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27" w:rsidRPr="00FA29EB" w:rsidRDefault="00D77589" w:rsidP="002C1EC5">
      <w:pPr>
        <w:pStyle w:val="Heading1"/>
        <w:spacing w:before="53"/>
        <w:ind w:left="0"/>
        <w:jc w:val="center"/>
        <w:rPr>
          <w:rFonts w:ascii="Georgia" w:eastAsia="Georgia" w:hAnsi="Georgia" w:cs="Georgia"/>
          <w:b w:val="0"/>
          <w:bCs w:val="0"/>
        </w:rPr>
      </w:pPr>
      <w:r w:rsidRPr="00FA29EB">
        <w:rPr>
          <w:rFonts w:ascii="Georgia" w:eastAsia="Georgia" w:hAnsi="Georgia" w:cs="Georgia"/>
        </w:rPr>
        <w:t>201</w:t>
      </w:r>
      <w:r w:rsidR="00FD4123">
        <w:rPr>
          <w:rFonts w:ascii="Georgia" w:eastAsia="Georgia" w:hAnsi="Georgia" w:cs="Georgia"/>
        </w:rPr>
        <w:t>3</w:t>
      </w:r>
      <w:r w:rsidRPr="00FA29EB">
        <w:rPr>
          <w:rFonts w:ascii="Georgia" w:eastAsia="Georgia" w:hAnsi="Georgia" w:cs="Georgia"/>
        </w:rPr>
        <w:t xml:space="preserve"> </w:t>
      </w:r>
      <w:r w:rsidR="00B57626" w:rsidRPr="00FA29EB">
        <w:rPr>
          <w:rFonts w:ascii="Georgia" w:eastAsia="Georgia" w:hAnsi="Georgia" w:cs="Georgia"/>
        </w:rPr>
        <w:t>Annual Drinking</w:t>
      </w:r>
    </w:p>
    <w:p w:rsidR="005C5F27" w:rsidRPr="00FA29EB" w:rsidRDefault="005C5F27" w:rsidP="002C1EC5">
      <w:pPr>
        <w:spacing w:before="8" w:line="170" w:lineRule="exact"/>
        <w:jc w:val="center"/>
        <w:rPr>
          <w:sz w:val="17"/>
          <w:szCs w:val="17"/>
        </w:rPr>
      </w:pPr>
    </w:p>
    <w:p w:rsidR="005C5F27" w:rsidRPr="00FA29EB" w:rsidRDefault="00B57626">
      <w:pPr>
        <w:ind w:left="236"/>
        <w:jc w:val="center"/>
        <w:rPr>
          <w:rFonts w:ascii="Garamond" w:eastAsia="Garamond" w:hAnsi="Garamond" w:cs="Garamond"/>
          <w:sz w:val="36"/>
          <w:szCs w:val="36"/>
        </w:rPr>
      </w:pPr>
      <w:r w:rsidRPr="00FA29EB">
        <w:rPr>
          <w:rFonts w:ascii="Garamond" w:eastAsia="Garamond" w:hAnsi="Garamond" w:cs="Garamond"/>
          <w:b/>
          <w:bCs/>
          <w:sz w:val="36"/>
          <w:szCs w:val="36"/>
        </w:rPr>
        <w:t>Water Quality Report</w:t>
      </w:r>
    </w:p>
    <w:p w:rsidR="005C5F27" w:rsidRPr="00021132" w:rsidRDefault="005C5F27">
      <w:pPr>
        <w:spacing w:before="19" w:line="200" w:lineRule="exact"/>
        <w:rPr>
          <w:sz w:val="16"/>
          <w:szCs w:val="16"/>
        </w:rPr>
      </w:pPr>
    </w:p>
    <w:p w:rsidR="005C5F27" w:rsidRPr="00FA29EB" w:rsidRDefault="00BF3DEE">
      <w:pPr>
        <w:pStyle w:val="Heading3"/>
        <w:ind w:left="246"/>
        <w:jc w:val="center"/>
        <w:rPr>
          <w:rFonts w:ascii="Garamond" w:eastAsia="Garamond" w:hAnsi="Garamond" w:cs="Garamond"/>
          <w:b w:val="0"/>
          <w:bCs w:val="0"/>
        </w:rPr>
      </w:pPr>
      <w:r w:rsidRPr="00BF3DEE">
        <w:pict>
          <v:group id="_x0000_s1037" style="position:absolute;left:0;text-align:left;margin-left:117pt;margin-top:20.25pt;width:349pt;height:.1pt;z-index:-251659264;mso-position-horizontal-relative:page" coordorigin="2340,405" coordsize="6980,2">
            <v:shape id="_x0000_s1038" style="position:absolute;left:2340;top:405;width:6980;height:2" coordorigin="2340,405" coordsize="6980,0" path="m2340,405r6980,e" filled="f" strokeweight="1pt">
              <v:path arrowok="t"/>
            </v:shape>
            <w10:wrap anchorx="page"/>
          </v:group>
        </w:pict>
      </w:r>
      <w:r w:rsidR="00B57626" w:rsidRPr="00FA29EB">
        <w:rPr>
          <w:rFonts w:ascii="Garamond" w:eastAsia="Garamond" w:hAnsi="Garamond" w:cs="Garamond"/>
        </w:rPr>
        <w:t>(Consumer</w:t>
      </w:r>
      <w:r w:rsidR="00B57626" w:rsidRPr="00FA29EB">
        <w:rPr>
          <w:rFonts w:ascii="Garamond" w:eastAsia="Garamond" w:hAnsi="Garamond" w:cs="Garamond"/>
          <w:spacing w:val="-7"/>
        </w:rPr>
        <w:t xml:space="preserve"> </w:t>
      </w:r>
      <w:r w:rsidR="00B57626" w:rsidRPr="00FA29EB">
        <w:rPr>
          <w:rFonts w:ascii="Garamond" w:eastAsia="Garamond" w:hAnsi="Garamond" w:cs="Garamond"/>
        </w:rPr>
        <w:t>Confidence</w:t>
      </w:r>
      <w:r w:rsidR="00B57626" w:rsidRPr="00FA29EB">
        <w:rPr>
          <w:rFonts w:ascii="Garamond" w:eastAsia="Garamond" w:hAnsi="Garamond" w:cs="Garamond"/>
          <w:spacing w:val="-7"/>
        </w:rPr>
        <w:t xml:space="preserve"> </w:t>
      </w:r>
      <w:r w:rsidR="00B57626" w:rsidRPr="00FA29EB">
        <w:rPr>
          <w:rFonts w:ascii="Garamond" w:eastAsia="Garamond" w:hAnsi="Garamond" w:cs="Garamond"/>
        </w:rPr>
        <w:t>Report)</w:t>
      </w:r>
    </w:p>
    <w:p w:rsidR="005C5F27" w:rsidRPr="00FA29EB" w:rsidRDefault="005C5F27">
      <w:pPr>
        <w:spacing w:before="9" w:line="220" w:lineRule="exact"/>
      </w:pPr>
    </w:p>
    <w:p w:rsidR="005C5F27" w:rsidRPr="00FA29EB" w:rsidRDefault="00B57626">
      <w:pPr>
        <w:tabs>
          <w:tab w:val="left" w:pos="5709"/>
        </w:tabs>
        <w:ind w:left="3160"/>
        <w:rPr>
          <w:rFonts w:ascii="Garamond Premr Pro" w:eastAsia="Garamond Premr Pro" w:hAnsi="Garamond Premr Pro" w:cs="Garamond Premr Pro"/>
          <w:sz w:val="32"/>
          <w:szCs w:val="32"/>
        </w:rPr>
      </w:pPr>
      <w:r w:rsidRPr="00FA29EB">
        <w:rPr>
          <w:rFonts w:ascii="Garamond" w:eastAsia="Garamond" w:hAnsi="Garamond" w:cs="Garamond"/>
          <w:b/>
          <w:bCs/>
          <w:w w:val="110"/>
          <w:sz w:val="32"/>
          <w:szCs w:val="32"/>
        </w:rPr>
        <w:t>TWO</w:t>
      </w:r>
      <w:r w:rsidRPr="00FA29EB">
        <w:rPr>
          <w:rFonts w:ascii="Garamond" w:eastAsia="Garamond" w:hAnsi="Garamond" w:cs="Garamond"/>
          <w:b/>
          <w:bCs/>
          <w:spacing w:val="-50"/>
          <w:w w:val="110"/>
          <w:sz w:val="32"/>
          <w:szCs w:val="32"/>
        </w:rPr>
        <w:t xml:space="preserve"> </w:t>
      </w:r>
      <w:r w:rsidRPr="00FA29EB">
        <w:rPr>
          <w:rFonts w:ascii="Garamond" w:eastAsia="Garamond" w:hAnsi="Garamond" w:cs="Garamond"/>
          <w:b/>
          <w:bCs/>
          <w:w w:val="110"/>
          <w:sz w:val="32"/>
          <w:szCs w:val="32"/>
        </w:rPr>
        <w:t>WAY</w:t>
      </w:r>
      <w:r w:rsidRPr="00FA29EB">
        <w:rPr>
          <w:rFonts w:ascii="Garamond" w:eastAsia="Garamond" w:hAnsi="Garamond" w:cs="Garamond"/>
          <w:b/>
          <w:bCs/>
          <w:spacing w:val="-49"/>
          <w:w w:val="110"/>
          <w:sz w:val="32"/>
          <w:szCs w:val="32"/>
        </w:rPr>
        <w:t xml:space="preserve"> </w:t>
      </w:r>
      <w:r w:rsidR="00D77589" w:rsidRPr="00FA29EB">
        <w:rPr>
          <w:rFonts w:ascii="Garamond" w:eastAsia="Garamond" w:hAnsi="Garamond" w:cs="Garamond"/>
          <w:b/>
          <w:bCs/>
          <w:w w:val="110"/>
          <w:sz w:val="32"/>
          <w:szCs w:val="32"/>
        </w:rPr>
        <w:t>SUD – PWS ID# 0910022</w:t>
      </w:r>
    </w:p>
    <w:p w:rsidR="005C5F27" w:rsidRPr="00FA29EB" w:rsidRDefault="00B57626">
      <w:pPr>
        <w:spacing w:line="317" w:lineRule="exact"/>
        <w:ind w:left="3767"/>
        <w:rPr>
          <w:rFonts w:ascii="Arial" w:eastAsia="Arial" w:hAnsi="Arial" w:cs="Arial"/>
          <w:sz w:val="28"/>
          <w:szCs w:val="28"/>
        </w:rPr>
      </w:pPr>
      <w:r w:rsidRPr="00FA29EB">
        <w:rPr>
          <w:rFonts w:ascii="Arial" w:eastAsia="Arial" w:hAnsi="Arial" w:cs="Arial"/>
          <w:sz w:val="28"/>
          <w:szCs w:val="28"/>
        </w:rPr>
        <w:t>Phone Number:</w:t>
      </w:r>
      <w:r w:rsidR="00D77589" w:rsidRPr="00FA29EB">
        <w:rPr>
          <w:rFonts w:ascii="Arial" w:eastAsia="Arial" w:hAnsi="Arial" w:cs="Arial"/>
          <w:sz w:val="28"/>
          <w:szCs w:val="28"/>
        </w:rPr>
        <w:t xml:space="preserve">  903-564-3180</w:t>
      </w:r>
    </w:p>
    <w:p w:rsidR="005C5F27" w:rsidRPr="00FA29EB" w:rsidRDefault="005C5F27">
      <w:pPr>
        <w:spacing w:line="200" w:lineRule="exact"/>
        <w:rPr>
          <w:sz w:val="20"/>
          <w:szCs w:val="20"/>
          <w:highlight w:val="yellow"/>
        </w:rPr>
      </w:pPr>
    </w:p>
    <w:p w:rsidR="005C5F27" w:rsidRPr="00FA29EB" w:rsidRDefault="005C5F27">
      <w:pPr>
        <w:spacing w:line="200" w:lineRule="exact"/>
        <w:rPr>
          <w:sz w:val="20"/>
          <w:szCs w:val="20"/>
          <w:highlight w:val="yellow"/>
        </w:rPr>
        <w:sectPr w:rsidR="005C5F27" w:rsidRPr="00FA29EB">
          <w:footerReference w:type="default" r:id="rId8"/>
          <w:type w:val="continuous"/>
          <w:pgSz w:w="11900" w:h="16840"/>
          <w:pgMar w:top="360" w:right="60" w:bottom="740" w:left="520" w:header="720" w:footer="550" w:gutter="0"/>
          <w:pgNumType w:start="1"/>
          <w:cols w:space="720"/>
        </w:sectPr>
      </w:pPr>
    </w:p>
    <w:p w:rsidR="005C5F27" w:rsidRPr="00FA29EB" w:rsidRDefault="00BF3DEE">
      <w:pPr>
        <w:pStyle w:val="Heading1"/>
        <w:spacing w:before="53"/>
        <w:jc w:val="center"/>
        <w:rPr>
          <w:b w:val="0"/>
          <w:bCs w:val="0"/>
        </w:rPr>
      </w:pPr>
      <w:r w:rsidRPr="00BF3DEE">
        <w:rPr>
          <w:noProof/>
          <w:u w:val="single" w:color="000000"/>
        </w:rPr>
        <w:lastRenderedPageBreak/>
        <w:pict>
          <v:group id="_x0000_s1035" style="position:absolute;left:0;text-align:left;margin-left:5pt;margin-top:-.2pt;width:532pt;height:.1pt;z-index:-251652096" coordorigin="620,660" coordsize="10640,2" o:regroupid="1">
            <v:shape id="_x0000_s1036" style="position:absolute;left:620;top:660;width:10640;height:2" coordorigin="620,660" coordsize="10640,0" path="m620,660r10640,e" filled="f" strokeweight="1pt">
              <v:path arrowok="t"/>
            </v:shape>
          </v:group>
        </w:pict>
      </w:r>
      <w:r w:rsidR="00B57626" w:rsidRPr="00FA29EB">
        <w:rPr>
          <w:u w:val="single" w:color="000000"/>
        </w:rPr>
        <w:t>SPECIAL</w:t>
      </w:r>
      <w:r w:rsidR="00B57626" w:rsidRPr="00FA29EB">
        <w:rPr>
          <w:spacing w:val="-1"/>
          <w:u w:val="single" w:color="000000"/>
        </w:rPr>
        <w:t xml:space="preserve"> </w:t>
      </w:r>
      <w:r w:rsidR="00B57626" w:rsidRPr="00FA29EB">
        <w:rPr>
          <w:u w:val="single" w:color="000000"/>
        </w:rPr>
        <w:t>NOTICE</w:t>
      </w:r>
    </w:p>
    <w:p w:rsidR="005C5F27" w:rsidRPr="00FA29EB" w:rsidRDefault="00B57626">
      <w:pPr>
        <w:pStyle w:val="Heading3"/>
        <w:spacing w:before="84" w:line="298" w:lineRule="auto"/>
        <w:ind w:left="460" w:right="299"/>
        <w:jc w:val="center"/>
        <w:rPr>
          <w:b w:val="0"/>
          <w:bCs w:val="0"/>
        </w:rPr>
      </w:pPr>
      <w:r w:rsidRPr="00FA29EB">
        <w:t>Required language for ALL community public water supplies:</w:t>
      </w:r>
    </w:p>
    <w:p w:rsidR="005C5F27" w:rsidRPr="00FA29EB" w:rsidRDefault="005C5F27">
      <w:pPr>
        <w:spacing w:before="2" w:line="120" w:lineRule="exact"/>
        <w:rPr>
          <w:sz w:val="12"/>
          <w:szCs w:val="12"/>
        </w:rPr>
      </w:pPr>
    </w:p>
    <w:p w:rsidR="005C5F27" w:rsidRPr="00FA29EB" w:rsidRDefault="005C5F27">
      <w:pPr>
        <w:spacing w:line="200" w:lineRule="exact"/>
        <w:rPr>
          <w:sz w:val="20"/>
          <w:szCs w:val="20"/>
        </w:rPr>
      </w:pPr>
    </w:p>
    <w:p w:rsidR="005C5F27" w:rsidRDefault="00B57626">
      <w:pPr>
        <w:pStyle w:val="BodyText"/>
        <w:spacing w:line="286" w:lineRule="auto"/>
      </w:pPr>
      <w:r w:rsidRPr="00FA29EB">
        <w:t>You may be more vulnerable than the general population to certain microbial contaminants, such as Cryptosporidium, in drinking water.</w:t>
      </w:r>
      <w:r w:rsidR="00D77589" w:rsidRPr="00FA29EB">
        <w:t xml:space="preserve"> </w:t>
      </w:r>
      <w:r w:rsidRPr="00FA29EB">
        <w:t xml:space="preserve">Infants, some elderly or immunocompromised such as those undergoing chemotherapy for cancer; those who have undergone organ transplants; those who are undergoing treatment with steroids; and people with </w:t>
      </w:r>
      <w:r w:rsidRPr="00FA29EB">
        <w:rPr>
          <w:rFonts w:cs="Times New Roman"/>
        </w:rPr>
        <w:t xml:space="preserve">HIV/AIDS </w:t>
      </w:r>
      <w:r w:rsidRPr="00FA29EB">
        <w:t xml:space="preserve">or other immune system disorders can be </w:t>
      </w:r>
      <w:r w:rsidR="00D77589" w:rsidRPr="00FA29EB">
        <w:t>particularly</w:t>
      </w:r>
      <w:r w:rsidRPr="00FA29EB">
        <w:t xml:space="preserve"> at risk </w:t>
      </w:r>
      <w:r w:rsidRPr="00FA29EB">
        <w:rPr>
          <w:rFonts w:cs="Times New Roman"/>
        </w:rPr>
        <w:t xml:space="preserve">from </w:t>
      </w:r>
      <w:r w:rsidRPr="00FA29EB">
        <w:t xml:space="preserve">infections. You should seek advice about drinking water </w:t>
      </w:r>
      <w:r w:rsidRPr="00FA29EB">
        <w:rPr>
          <w:rFonts w:cs="Times New Roman"/>
        </w:rPr>
        <w:t xml:space="preserve">from </w:t>
      </w:r>
      <w:r w:rsidRPr="00FA29EB">
        <w:t xml:space="preserve">your physician or health care provider. Additional guidelines </w:t>
      </w:r>
      <w:r w:rsidRPr="00FA29EB">
        <w:rPr>
          <w:rFonts w:cs="Times New Roman"/>
        </w:rPr>
        <w:t xml:space="preserve">on </w:t>
      </w:r>
      <w:r w:rsidRPr="00FA29EB">
        <w:t xml:space="preserve">appropriate means to lessen the risk of infection by Cryptosporidium are available from the Safe Drinking Water Hotline at </w:t>
      </w:r>
      <w:r w:rsidR="00D77589" w:rsidRPr="00FA29EB">
        <w:t xml:space="preserve">          </w:t>
      </w:r>
      <w:r w:rsidRPr="00FA29EB">
        <w:t>(800) 426-4791.</w:t>
      </w:r>
    </w:p>
    <w:p w:rsidR="000A1DAB" w:rsidRDefault="000A1DAB">
      <w:pPr>
        <w:pStyle w:val="BodyText"/>
        <w:spacing w:line="286" w:lineRule="auto"/>
      </w:pPr>
    </w:p>
    <w:p w:rsidR="000A1DAB" w:rsidRDefault="000A1DAB">
      <w:pPr>
        <w:pStyle w:val="BodyText"/>
        <w:spacing w:line="286" w:lineRule="auto"/>
      </w:pPr>
      <w:r>
        <w:t>For more information regarding this report contact:</w:t>
      </w:r>
    </w:p>
    <w:p w:rsidR="000A1DAB" w:rsidRDefault="000A1DAB">
      <w:pPr>
        <w:pStyle w:val="BodyText"/>
        <w:spacing w:line="286" w:lineRule="auto"/>
      </w:pPr>
      <w:proofErr w:type="gramStart"/>
      <w:r>
        <w:t>Jeff Bice at 903-564-3180.</w:t>
      </w:r>
      <w:proofErr w:type="gramEnd"/>
    </w:p>
    <w:p w:rsidR="000A1DAB" w:rsidRDefault="000A1DAB">
      <w:pPr>
        <w:pStyle w:val="BodyText"/>
        <w:spacing w:line="286" w:lineRule="auto"/>
      </w:pPr>
    </w:p>
    <w:p w:rsidR="005C5F27" w:rsidRPr="00FA29EB" w:rsidRDefault="00BF3DEE">
      <w:pPr>
        <w:spacing w:line="200" w:lineRule="exact"/>
        <w:rPr>
          <w:sz w:val="20"/>
          <w:szCs w:val="20"/>
        </w:rPr>
      </w:pPr>
      <w:r>
        <w:rPr>
          <w:noProof/>
          <w:sz w:val="20"/>
          <w:szCs w:val="20"/>
        </w:rPr>
        <w:pict>
          <v:group id="_x0000_s1031" style="position:absolute;margin-left:5pt;margin-top:3pt;width:273pt;height:.1pt;z-index:-251650048" coordorigin="620,6740" coordsize="5460,2" o:regroupid="1">
            <v:shape id="_x0000_s1032" style="position:absolute;left:620;top:6740;width:5460;height:2" coordorigin="620,6740" coordsize="5460,0" path="m620,6740r5460,e" filled="f" strokeweight="1pt">
              <v:path arrowok="t"/>
            </v:shape>
          </v:group>
        </w:pict>
      </w:r>
    </w:p>
    <w:p w:rsidR="005C5F27" w:rsidRPr="00FA29EB" w:rsidRDefault="00B57626">
      <w:pPr>
        <w:pStyle w:val="Heading1"/>
        <w:spacing w:line="289" w:lineRule="auto"/>
        <w:ind w:left="1254" w:right="1174"/>
        <w:jc w:val="center"/>
        <w:rPr>
          <w:b w:val="0"/>
          <w:bCs w:val="0"/>
        </w:rPr>
      </w:pPr>
      <w:r w:rsidRPr="00FA29EB">
        <w:t>Public Participation Opportunities</w:t>
      </w:r>
    </w:p>
    <w:p w:rsidR="005C5F27" w:rsidRPr="00FA29EB" w:rsidRDefault="005C5F27">
      <w:pPr>
        <w:spacing w:before="1" w:line="160" w:lineRule="exact"/>
        <w:rPr>
          <w:sz w:val="16"/>
          <w:szCs w:val="16"/>
        </w:rPr>
      </w:pPr>
    </w:p>
    <w:p w:rsidR="005C5F27" w:rsidRPr="00FA29EB" w:rsidRDefault="005C5F27">
      <w:pPr>
        <w:spacing w:line="200" w:lineRule="exact"/>
        <w:rPr>
          <w:sz w:val="20"/>
          <w:szCs w:val="20"/>
        </w:rPr>
      </w:pPr>
    </w:p>
    <w:p w:rsidR="005C5F27" w:rsidRPr="00FA29EB" w:rsidRDefault="00BF3DEE">
      <w:pPr>
        <w:spacing w:line="200" w:lineRule="exact"/>
        <w:rPr>
          <w:sz w:val="20"/>
          <w:szCs w:val="20"/>
        </w:rPr>
      </w:pPr>
      <w:r w:rsidRPr="00BF3DEE">
        <w:rPr>
          <w:noProof/>
          <w:lang w:eastAsia="zh-TW"/>
        </w:rPr>
        <w:pict>
          <v:shapetype id="_x0000_t202" coordsize="21600,21600" o:spt="202" path="m,l,21600r21600,l21600,xe">
            <v:stroke joinstyle="miter"/>
            <v:path gradientshapeok="t" o:connecttype="rect"/>
          </v:shapetype>
          <v:shape id="_x0000_s1039" type="#_x0000_t202" style="position:absolute;margin-left:45.7pt;margin-top:8.25pt;width:184.65pt;height:22.6pt;z-index:251660288;mso-width-relative:margin;mso-height-relative:margin" stroked="f">
            <v:textbox>
              <w:txbxContent>
                <w:p w:rsidR="00D819BD" w:rsidRDefault="00D819BD">
                  <w:r>
                    <w:t>Tuesday, July 29, 2014</w:t>
                  </w:r>
                </w:p>
              </w:txbxContent>
            </v:textbox>
          </v:shape>
        </w:pict>
      </w:r>
    </w:p>
    <w:p w:rsidR="005C5F27" w:rsidRPr="00FA29EB" w:rsidRDefault="00BF3DEE">
      <w:pPr>
        <w:pStyle w:val="Heading3"/>
        <w:spacing w:line="447" w:lineRule="auto"/>
        <w:ind w:right="4268"/>
        <w:rPr>
          <w:b w:val="0"/>
          <w:bCs w:val="0"/>
        </w:rPr>
      </w:pPr>
      <w:r w:rsidRPr="00BF3DEE">
        <w:rPr>
          <w:noProof/>
        </w:rPr>
        <w:pict>
          <v:shape id="_x0000_s1041" type="#_x0000_t202" style="position:absolute;left:0;text-align:left;margin-left:65.2pt;margin-top:55.85pt;width:184.65pt;height:22.55pt;z-index:251662336;mso-width-relative:margin;mso-height-relative:margin" stroked="f">
            <v:textbox>
              <w:txbxContent>
                <w:p w:rsidR="00D819BD" w:rsidRDefault="00D819BD" w:rsidP="00D77589">
                  <w:r>
                    <w:t>1201 Sherman Drive, Whitesboro, TX</w:t>
                  </w:r>
                </w:p>
              </w:txbxContent>
            </v:textbox>
          </v:shape>
        </w:pict>
      </w:r>
      <w:r w:rsidRPr="00BF3DEE">
        <w:rPr>
          <w:rFonts w:cs="Times New Roman"/>
          <w:b w:val="0"/>
          <w:bCs w:val="0"/>
          <w:noProof/>
        </w:rPr>
        <w:pict>
          <v:shape id="_x0000_s1042" type="#_x0000_t202" style="position:absolute;left:0;text-align:left;margin-left:102.15pt;margin-top:89.05pt;width:168.6pt;height:18.2pt;z-index:251663360;mso-width-relative:margin;mso-height-relative:margin" stroked="f">
            <v:textbox>
              <w:txbxContent>
                <w:p w:rsidR="00D819BD" w:rsidRDefault="00D819BD" w:rsidP="00D77589">
                  <w:r>
                    <w:t>903-564-3180</w:t>
                  </w:r>
                </w:p>
              </w:txbxContent>
            </v:textbox>
          </v:shape>
        </w:pict>
      </w:r>
      <w:r w:rsidRPr="00BF3DEE">
        <w:rPr>
          <w:noProof/>
        </w:rPr>
        <w:pict>
          <v:shape id="_x0000_s1040" type="#_x0000_t202" style="position:absolute;left:0;text-align:left;margin-left:45.7pt;margin-top:28.45pt;width:184.65pt;height:18.2pt;z-index:251661312;mso-width-relative:margin;mso-height-relative:margin" stroked="f">
            <v:textbox>
              <w:txbxContent>
                <w:p w:rsidR="00D819BD" w:rsidRDefault="00D819BD" w:rsidP="00D77589">
                  <w:r>
                    <w:t>12:00 Noon</w:t>
                  </w:r>
                </w:p>
              </w:txbxContent>
            </v:textbox>
          </v:shape>
        </w:pict>
      </w:r>
      <w:r w:rsidR="00B57626" w:rsidRPr="00FA29EB">
        <w:t>Date: Time: Location:</w:t>
      </w:r>
      <w:r w:rsidR="00D77589" w:rsidRPr="00FA29EB">
        <w:t xml:space="preserve"> </w:t>
      </w:r>
    </w:p>
    <w:p w:rsidR="005C5F27" w:rsidRPr="00FA29EB" w:rsidRDefault="00B57626">
      <w:pPr>
        <w:spacing w:before="10"/>
        <w:ind w:left="100"/>
        <w:rPr>
          <w:rFonts w:ascii="Times New Roman" w:eastAsia="Times New Roman" w:hAnsi="Times New Roman" w:cs="Times New Roman"/>
          <w:sz w:val="28"/>
          <w:szCs w:val="28"/>
        </w:rPr>
      </w:pPr>
      <w:r w:rsidRPr="00FA29EB">
        <w:rPr>
          <w:rFonts w:ascii="Times New Roman" w:eastAsia="Times New Roman" w:hAnsi="Times New Roman" w:cs="Times New Roman"/>
          <w:b/>
          <w:bCs/>
          <w:sz w:val="28"/>
          <w:szCs w:val="28"/>
        </w:rPr>
        <w:t>Phone Number:</w:t>
      </w:r>
      <w:r w:rsidR="00D77589" w:rsidRPr="00FA29EB">
        <w:rPr>
          <w:rFonts w:ascii="Times New Roman" w:eastAsia="Times New Roman" w:hAnsi="Times New Roman" w:cs="Times New Roman"/>
          <w:b/>
          <w:bCs/>
          <w:sz w:val="28"/>
          <w:szCs w:val="28"/>
        </w:rPr>
        <w:t xml:space="preserve">  </w:t>
      </w:r>
    </w:p>
    <w:p w:rsidR="005C5F27" w:rsidRPr="00FA29EB" w:rsidRDefault="00BF3DEE" w:rsidP="000A40AE">
      <w:pPr>
        <w:spacing w:before="53" w:line="289" w:lineRule="auto"/>
        <w:ind w:left="1484" w:right="990" w:hanging="935"/>
        <w:rPr>
          <w:rFonts w:ascii="Times New Roman" w:eastAsia="Times New Roman" w:hAnsi="Times New Roman" w:cs="Times New Roman"/>
          <w:sz w:val="36"/>
          <w:szCs w:val="36"/>
        </w:rPr>
      </w:pPr>
      <w:r w:rsidRPr="00BF3DEE">
        <w:rPr>
          <w:noProof/>
        </w:rPr>
        <w:pict>
          <v:group id="_x0000_s1033" style="position:absolute;left:0;text-align:left;margin-left:277.5pt;margin-top:-519.95pt;width:.1pt;height:602pt;z-index:-251651072" coordorigin="6070,670" coordsize="2,12040" o:regroupid="1">
            <v:shape id="_x0000_s1034" style="position:absolute;left:6070;top:670;width:2;height:12040" coordorigin="6070,670" coordsize="0,12040" path="m6070,670r,12040e" filled="f" strokeweight="1pt">
              <v:path arrowok="t"/>
            </v:shape>
          </v:group>
        </w:pict>
      </w:r>
      <w:r w:rsidR="00B57626" w:rsidRPr="00FA29EB">
        <w:rPr>
          <w:highlight w:val="yellow"/>
        </w:rPr>
        <w:br w:type="column"/>
      </w:r>
      <w:r w:rsidR="00B57626" w:rsidRPr="00FA29EB">
        <w:rPr>
          <w:rFonts w:ascii="Times New Roman" w:eastAsia="Times New Roman" w:hAnsi="Times New Roman" w:cs="Times New Roman"/>
          <w:b/>
          <w:bCs/>
          <w:sz w:val="36"/>
          <w:szCs w:val="36"/>
        </w:rPr>
        <w:lastRenderedPageBreak/>
        <w:t>OUR DRINKING WATER IS REGULATED</w:t>
      </w:r>
    </w:p>
    <w:p w:rsidR="005C5F27" w:rsidRPr="00FA29EB" w:rsidRDefault="005C5F27">
      <w:pPr>
        <w:spacing w:before="10" w:line="130" w:lineRule="exact"/>
        <w:rPr>
          <w:sz w:val="13"/>
          <w:szCs w:val="13"/>
        </w:rPr>
      </w:pPr>
    </w:p>
    <w:p w:rsidR="005C5F27" w:rsidRPr="00FA29EB" w:rsidRDefault="00B57626">
      <w:pPr>
        <w:pStyle w:val="BodyText"/>
        <w:spacing w:line="280" w:lineRule="auto"/>
        <w:ind w:left="80" w:right="107"/>
      </w:pPr>
      <w:r w:rsidRPr="00FA29EB">
        <w:t>This report is a summary of the quality of the water we provide our customers. The analysis was made by using the data from the most recent U.S. Environmental Protection Agency (EPA required tests and is presented in the attached pages. We hope this information helps you become more knowledgeable about what's in your drinking water.</w:t>
      </w:r>
    </w:p>
    <w:p w:rsidR="005C5F27" w:rsidRPr="00FA29EB" w:rsidRDefault="00BF3DEE">
      <w:pPr>
        <w:spacing w:before="9" w:line="100" w:lineRule="exact"/>
        <w:rPr>
          <w:sz w:val="10"/>
          <w:szCs w:val="10"/>
        </w:rPr>
      </w:pPr>
      <w:r>
        <w:rPr>
          <w:noProof/>
          <w:sz w:val="10"/>
          <w:szCs w:val="10"/>
        </w:rPr>
        <w:pict>
          <v:group id="_x0000_s1027" style="position:absolute;margin-left:13pt;margin-top:4.75pt;width:221pt;height:.1pt;z-index:-251648000" coordorigin="6340,3920" coordsize="4420,2" o:regroupid="1">
            <v:shape id="_x0000_s1028" style="position:absolute;left:6340;top:3920;width:4420;height:2" coordorigin="6340,3920" coordsize="4420,0" path="m6340,3920r4420,e" filled="f" strokeweight="1pt">
              <v:path arrowok="t"/>
            </v:shape>
          </v:group>
        </w:pict>
      </w:r>
    </w:p>
    <w:p w:rsidR="005C5F27" w:rsidRPr="00FA29EB" w:rsidRDefault="00B57626" w:rsidP="000A40AE">
      <w:pPr>
        <w:pStyle w:val="Heading1"/>
        <w:ind w:left="755" w:right="358"/>
        <w:rPr>
          <w:b w:val="0"/>
          <w:bCs w:val="0"/>
        </w:rPr>
      </w:pPr>
      <w:r w:rsidRPr="00FA29EB">
        <w:t>Source of Drinking Water</w:t>
      </w:r>
    </w:p>
    <w:p w:rsidR="005C5F27" w:rsidRPr="00FA29EB" w:rsidRDefault="00B57626">
      <w:pPr>
        <w:pStyle w:val="BodyText"/>
        <w:spacing w:before="23"/>
        <w:ind w:left="80" w:right="358"/>
      </w:pPr>
      <w:r w:rsidRPr="00FA29EB">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5C5F27" w:rsidRPr="00FA29EB" w:rsidRDefault="00B57626">
      <w:pPr>
        <w:pStyle w:val="BodyText"/>
        <w:spacing w:line="222" w:lineRule="exact"/>
        <w:ind w:left="80"/>
      </w:pPr>
      <w:r w:rsidRPr="00FA29EB">
        <w:t>Contaminants that may be present in source water include:</w:t>
      </w:r>
    </w:p>
    <w:p w:rsidR="005C5F27" w:rsidRPr="00FA29EB" w:rsidRDefault="00B57626">
      <w:pPr>
        <w:pStyle w:val="BodyText"/>
        <w:numPr>
          <w:ilvl w:val="0"/>
          <w:numId w:val="1"/>
        </w:numPr>
        <w:tabs>
          <w:tab w:val="left" w:pos="318"/>
        </w:tabs>
        <w:spacing w:before="67"/>
        <w:ind w:left="80" w:right="737" w:firstLine="0"/>
      </w:pPr>
      <w:r w:rsidRPr="00FA29EB">
        <w:t>Microbial contaminants, such as viruses and bacteria, which may come from sewage treatment plants, septic systems, agricultural livestock operations, and wildlife.</w:t>
      </w:r>
    </w:p>
    <w:p w:rsidR="005C5F27" w:rsidRPr="00FA29EB" w:rsidRDefault="005C5F27">
      <w:pPr>
        <w:spacing w:before="1" w:line="160" w:lineRule="exact"/>
        <w:rPr>
          <w:sz w:val="16"/>
          <w:szCs w:val="16"/>
        </w:rPr>
      </w:pPr>
    </w:p>
    <w:p w:rsidR="005C5F27" w:rsidRPr="00FA29EB" w:rsidRDefault="00B57626">
      <w:pPr>
        <w:pStyle w:val="BodyText"/>
        <w:numPr>
          <w:ilvl w:val="0"/>
          <w:numId w:val="1"/>
        </w:numPr>
        <w:tabs>
          <w:tab w:val="left" w:pos="318"/>
        </w:tabs>
        <w:ind w:left="80" w:right="358" w:firstLine="0"/>
      </w:pPr>
      <w:r w:rsidRPr="00FA29EB">
        <w:t>Inorganic contaminants, such as salts and metals, which can be naturally-occurring or result from urban storm water runoff, industrial or domestic wastewater discharges, oil and gas production, mining, or farming.</w:t>
      </w:r>
    </w:p>
    <w:p w:rsidR="005C5F27" w:rsidRPr="00FA29EB" w:rsidRDefault="00B57626">
      <w:pPr>
        <w:pStyle w:val="BodyText"/>
        <w:numPr>
          <w:ilvl w:val="0"/>
          <w:numId w:val="1"/>
        </w:numPr>
        <w:tabs>
          <w:tab w:val="left" w:pos="318"/>
        </w:tabs>
        <w:spacing w:before="28"/>
        <w:ind w:left="80" w:right="315" w:firstLine="0"/>
        <w:jc w:val="both"/>
      </w:pPr>
      <w:r w:rsidRPr="00FA29EB">
        <w:t>Pesticides and herbicides, which may come from a variety of sources such as agriculture, urban storm water runoff, and residential uses.</w:t>
      </w:r>
    </w:p>
    <w:p w:rsidR="005C5F27" w:rsidRPr="00FA29EB" w:rsidRDefault="00B57626">
      <w:pPr>
        <w:pStyle w:val="BodyText"/>
        <w:numPr>
          <w:ilvl w:val="0"/>
          <w:numId w:val="1"/>
        </w:numPr>
        <w:tabs>
          <w:tab w:val="left" w:pos="318"/>
        </w:tabs>
        <w:spacing w:before="21"/>
        <w:ind w:left="80" w:right="333" w:firstLine="0"/>
      </w:pPr>
      <w:r w:rsidRPr="00FA29EB">
        <w:t>Organic chemical contaminants, including synthetic and volatile organic chemicals, which are by-products of industrial processes and petroleum production, and can also come from gas stations, urban storm water runoff, and septic systems.</w:t>
      </w:r>
    </w:p>
    <w:p w:rsidR="005C5F27" w:rsidRPr="00FA29EB" w:rsidRDefault="00B57626">
      <w:pPr>
        <w:pStyle w:val="BodyText"/>
        <w:numPr>
          <w:ilvl w:val="0"/>
          <w:numId w:val="1"/>
        </w:numPr>
        <w:tabs>
          <w:tab w:val="left" w:pos="318"/>
        </w:tabs>
        <w:spacing w:before="15"/>
        <w:ind w:left="80" w:right="840" w:firstLine="0"/>
      </w:pPr>
      <w:r w:rsidRPr="00FA29EB">
        <w:t>Radioactive contaminants, which can be naturally- occurring or be the result of oil and gas production and mining activities.</w:t>
      </w:r>
    </w:p>
    <w:p w:rsidR="005C5F27" w:rsidRPr="00FA29EB" w:rsidRDefault="005C5F27">
      <w:pPr>
        <w:sectPr w:rsidR="005C5F27" w:rsidRPr="00FA29EB">
          <w:type w:val="continuous"/>
          <w:pgSz w:w="11900" w:h="16840"/>
          <w:pgMar w:top="360" w:right="60" w:bottom="740" w:left="520" w:header="720" w:footer="720" w:gutter="0"/>
          <w:cols w:num="2" w:space="720" w:equalWidth="0">
            <w:col w:w="5520" w:space="40"/>
            <w:col w:w="5760"/>
          </w:cols>
        </w:sectPr>
      </w:pPr>
    </w:p>
    <w:p w:rsidR="005C5F27" w:rsidRPr="00FA29EB" w:rsidRDefault="005C5F27">
      <w:pPr>
        <w:spacing w:line="200" w:lineRule="exact"/>
        <w:rPr>
          <w:sz w:val="20"/>
          <w:szCs w:val="20"/>
        </w:rPr>
      </w:pPr>
    </w:p>
    <w:p w:rsidR="005C5F27" w:rsidRPr="00FA29EB" w:rsidRDefault="005C5F27">
      <w:pPr>
        <w:spacing w:line="200" w:lineRule="exact"/>
        <w:rPr>
          <w:sz w:val="20"/>
          <w:szCs w:val="20"/>
        </w:rPr>
      </w:pPr>
    </w:p>
    <w:p w:rsidR="005C5F27" w:rsidRPr="00FA29EB" w:rsidRDefault="005C5F27">
      <w:pPr>
        <w:spacing w:before="1" w:line="220" w:lineRule="exact"/>
      </w:pPr>
    </w:p>
    <w:p w:rsidR="005C5F27" w:rsidRPr="00FA29EB" w:rsidRDefault="00B57626">
      <w:pPr>
        <w:pStyle w:val="BodyText"/>
      </w:pPr>
      <w:r w:rsidRPr="00FA29EB">
        <w:t>To learn about future public meetings (concerning your</w:t>
      </w:r>
    </w:p>
    <w:p w:rsidR="005C5F27" w:rsidRPr="00383F8E" w:rsidRDefault="00B57626">
      <w:pPr>
        <w:pStyle w:val="Heading3"/>
        <w:spacing w:line="204" w:lineRule="exact"/>
        <w:ind w:left="1811"/>
        <w:rPr>
          <w:b w:val="0"/>
          <w:bCs w:val="0"/>
          <w:sz w:val="24"/>
        </w:rPr>
      </w:pPr>
      <w:r w:rsidRPr="00FA29EB">
        <w:rPr>
          <w:b w:val="0"/>
          <w:bCs w:val="0"/>
        </w:rPr>
        <w:br w:type="column"/>
      </w:r>
      <w:r w:rsidRPr="00383F8E">
        <w:rPr>
          <w:sz w:val="24"/>
        </w:rPr>
        <w:lastRenderedPageBreak/>
        <w:t>En Español</w:t>
      </w:r>
    </w:p>
    <w:p w:rsidR="005C5F27" w:rsidRPr="00FA29EB" w:rsidRDefault="005C5F27">
      <w:pPr>
        <w:spacing w:before="2" w:line="130" w:lineRule="exact"/>
        <w:rPr>
          <w:sz w:val="13"/>
          <w:szCs w:val="13"/>
        </w:rPr>
      </w:pPr>
    </w:p>
    <w:p w:rsidR="005C5F27" w:rsidRPr="00FA29EB" w:rsidRDefault="00B57626">
      <w:pPr>
        <w:pStyle w:val="BodyText"/>
        <w:spacing w:line="199" w:lineRule="auto"/>
        <w:ind w:right="1002"/>
      </w:pPr>
      <w:r w:rsidRPr="00FA29EB">
        <w:t xml:space="preserve">Este informe incluye información importante sobre el agua </w:t>
      </w:r>
      <w:r w:rsidR="00234B2D" w:rsidRPr="00FA29EB">
        <w:t xml:space="preserve">para tomar.  </w:t>
      </w:r>
      <w:r w:rsidRPr="00FA29EB">
        <w:t>Si tiene preguntas o comentarios sobre éste informe en español, favor de llamar</w:t>
      </w:r>
    </w:p>
    <w:p w:rsidR="005C5F27" w:rsidRPr="00FA29EB" w:rsidRDefault="005C5F27">
      <w:pPr>
        <w:spacing w:line="199" w:lineRule="auto"/>
        <w:sectPr w:rsidR="005C5F27" w:rsidRPr="00FA29EB">
          <w:type w:val="continuous"/>
          <w:pgSz w:w="11900" w:h="16840"/>
          <w:pgMar w:top="360" w:right="60" w:bottom="740" w:left="520" w:header="720" w:footer="720" w:gutter="0"/>
          <w:cols w:num="2" w:space="720" w:equalWidth="0">
            <w:col w:w="4982" w:space="518"/>
            <w:col w:w="5820"/>
          </w:cols>
        </w:sectPr>
      </w:pPr>
    </w:p>
    <w:p w:rsidR="005C5F27" w:rsidRPr="00FA29EB" w:rsidRDefault="00B57626">
      <w:pPr>
        <w:pStyle w:val="BodyText"/>
        <w:spacing w:line="183" w:lineRule="exact"/>
      </w:pPr>
      <w:r w:rsidRPr="00FA29EB">
        <w:lastRenderedPageBreak/>
        <w:t>drinking water), or to request to schedule one, please call us.</w:t>
      </w:r>
    </w:p>
    <w:p w:rsidR="005C5F27" w:rsidRPr="00FA29EB" w:rsidRDefault="00B57626">
      <w:pPr>
        <w:pStyle w:val="BodyText"/>
        <w:spacing w:line="183" w:lineRule="exact"/>
      </w:pPr>
      <w:r w:rsidRPr="00FA29EB">
        <w:br w:type="column"/>
      </w:r>
      <w:r w:rsidRPr="00FA29EB">
        <w:lastRenderedPageBreak/>
        <w:t>al tel.</w:t>
      </w:r>
    </w:p>
    <w:p w:rsidR="005C5F27" w:rsidRPr="00FA29EB" w:rsidRDefault="00B57626" w:rsidP="00B57626">
      <w:pPr>
        <w:tabs>
          <w:tab w:val="left" w:pos="416"/>
          <w:tab w:val="left" w:pos="2299"/>
        </w:tabs>
        <w:spacing w:before="14" w:line="169" w:lineRule="exact"/>
        <w:ind w:left="100"/>
        <w:rPr>
          <w:rFonts w:ascii="Times New Roman" w:eastAsia="Times New Roman" w:hAnsi="Times New Roman" w:cs="Times New Roman"/>
          <w:sz w:val="20"/>
          <w:szCs w:val="20"/>
        </w:rPr>
        <w:sectPr w:rsidR="005C5F27" w:rsidRPr="00FA29EB">
          <w:type w:val="continuous"/>
          <w:pgSz w:w="11900" w:h="16840"/>
          <w:pgMar w:top="360" w:right="60" w:bottom="740" w:left="520" w:header="720" w:footer="720" w:gutter="0"/>
          <w:cols w:num="3" w:space="720" w:equalWidth="0">
            <w:col w:w="5434" w:space="66"/>
            <w:col w:w="589" w:space="51"/>
            <w:col w:w="5180"/>
          </w:cols>
        </w:sectPr>
      </w:pPr>
      <w:r w:rsidRPr="00FA29EB">
        <w:br w:type="column"/>
      </w:r>
      <w:r w:rsidRPr="00FA29EB">
        <w:rPr>
          <w:rFonts w:ascii="Times New Roman" w:eastAsia="Times New Roman" w:hAnsi="Times New Roman" w:cs="Times New Roman"/>
          <w:b/>
          <w:bCs/>
          <w:sz w:val="20"/>
          <w:szCs w:val="20"/>
        </w:rPr>
        <w:lastRenderedPageBreak/>
        <w:t>(903)    564-3180</w:t>
      </w:r>
      <w:r w:rsidR="00DA64F0">
        <w:rPr>
          <w:rFonts w:ascii="Times New Roman" w:eastAsia="Times New Roman" w:hAnsi="Times New Roman" w:cs="Times New Roman"/>
          <w:b/>
          <w:bCs/>
          <w:sz w:val="20"/>
          <w:szCs w:val="20"/>
        </w:rPr>
        <w:t xml:space="preserve">.  </w:t>
      </w:r>
    </w:p>
    <w:p w:rsidR="005C5F27" w:rsidRPr="00FA29EB" w:rsidRDefault="00BF3DEE">
      <w:pPr>
        <w:pStyle w:val="BodyText"/>
        <w:spacing w:line="225" w:lineRule="exact"/>
        <w:ind w:left="5600"/>
      </w:pPr>
      <w:r>
        <w:rPr>
          <w:noProof/>
        </w:rPr>
        <w:lastRenderedPageBreak/>
        <w:pict>
          <v:group id="_x0000_s1029" style="position:absolute;left:0;text-align:left;margin-left:5pt;margin-top:18.1pt;width:532pt;height:.1pt;z-index:-251649024" coordorigin="620,12720" coordsize="10640,2" o:regroupid="1">
            <v:shape id="_x0000_s1030" style="position:absolute;left:620;top:12720;width:10640;height:2" coordorigin="620,12720" coordsize="10640,0" path="m620,12720r10640,e" filled="f" strokeweight="1pt">
              <v:path arrowok="t"/>
            </v:shape>
          </v:group>
        </w:pict>
      </w:r>
    </w:p>
    <w:p w:rsidR="005C5F27" w:rsidRPr="00FA29EB" w:rsidRDefault="005C5F27">
      <w:pPr>
        <w:spacing w:line="225" w:lineRule="exact"/>
        <w:rPr>
          <w:highlight w:val="yellow"/>
        </w:rPr>
        <w:sectPr w:rsidR="005C5F27" w:rsidRPr="00FA29EB">
          <w:type w:val="continuous"/>
          <w:pgSz w:w="11900" w:h="16840"/>
          <w:pgMar w:top="360" w:right="60" w:bottom="740" w:left="520" w:header="720" w:footer="720" w:gutter="0"/>
          <w:cols w:space="720"/>
        </w:sectPr>
      </w:pPr>
    </w:p>
    <w:p w:rsidR="005C5F27" w:rsidRPr="00FA29EB" w:rsidRDefault="00B57626">
      <w:pPr>
        <w:spacing w:before="67"/>
        <w:ind w:left="2751"/>
        <w:rPr>
          <w:rFonts w:ascii="Times New Roman" w:eastAsia="Times New Roman" w:hAnsi="Times New Roman" w:cs="Times New Roman"/>
          <w:sz w:val="32"/>
          <w:szCs w:val="32"/>
        </w:rPr>
      </w:pPr>
      <w:r w:rsidRPr="00FA29EB">
        <w:rPr>
          <w:rFonts w:ascii="Times New Roman" w:eastAsia="Times New Roman" w:hAnsi="Times New Roman" w:cs="Times New Roman"/>
          <w:b/>
          <w:bCs/>
          <w:sz w:val="32"/>
          <w:szCs w:val="32"/>
        </w:rPr>
        <w:lastRenderedPageBreak/>
        <w:t>Where do we get our drinking water?</w:t>
      </w:r>
    </w:p>
    <w:p w:rsidR="005C5F27" w:rsidRPr="00FA29EB" w:rsidRDefault="005C5F27">
      <w:pPr>
        <w:spacing w:before="2" w:line="190" w:lineRule="exact"/>
        <w:rPr>
          <w:sz w:val="19"/>
          <w:szCs w:val="19"/>
        </w:rPr>
      </w:pPr>
    </w:p>
    <w:p w:rsidR="005C5F27" w:rsidRPr="00FA29EB" w:rsidRDefault="005C5F27">
      <w:pPr>
        <w:spacing w:line="190" w:lineRule="exact"/>
        <w:rPr>
          <w:sz w:val="19"/>
          <w:szCs w:val="19"/>
        </w:rPr>
        <w:sectPr w:rsidR="005C5F27" w:rsidRPr="00FA29EB">
          <w:pgSz w:w="11900" w:h="16840"/>
          <w:pgMar w:top="300" w:right="80" w:bottom="740" w:left="500" w:header="0" w:footer="550" w:gutter="0"/>
          <w:cols w:space="720"/>
        </w:sectPr>
      </w:pPr>
    </w:p>
    <w:p w:rsidR="005C5F27" w:rsidRPr="00FA29EB" w:rsidRDefault="00B57626">
      <w:pPr>
        <w:pStyle w:val="BodyText"/>
        <w:spacing w:before="71" w:line="228" w:lineRule="exact"/>
        <w:rPr>
          <w:rFonts w:cs="Times New Roman"/>
        </w:rPr>
      </w:pPr>
      <w:r w:rsidRPr="00FA29EB">
        <w:rPr>
          <w:rFonts w:cs="Times New Roman"/>
        </w:rPr>
        <w:lastRenderedPageBreak/>
        <w:t>The source of drinking water used by</w:t>
      </w:r>
      <w:r w:rsidR="00C631AC">
        <w:rPr>
          <w:rFonts w:cs="Times New Roman"/>
        </w:rPr>
        <w:t xml:space="preserve"> </w:t>
      </w:r>
      <w:r w:rsidR="00117F2D" w:rsidRPr="00FA29EB">
        <w:rPr>
          <w:rFonts w:cs="Times New Roman"/>
        </w:rPr>
        <w:t xml:space="preserve"> </w:t>
      </w:r>
    </w:p>
    <w:p w:rsidR="005C5F27" w:rsidRPr="00FA29EB" w:rsidRDefault="00B57626">
      <w:pPr>
        <w:pStyle w:val="BodyText"/>
        <w:spacing w:before="79" w:line="221" w:lineRule="exact"/>
        <w:rPr>
          <w:rFonts w:cs="Times New Roman"/>
        </w:rPr>
      </w:pPr>
      <w:r w:rsidRPr="00FA29EB">
        <w:br w:type="column"/>
      </w:r>
      <w:proofErr w:type="gramStart"/>
      <w:r w:rsidRPr="00FA29EB">
        <w:rPr>
          <w:rFonts w:cs="Times New Roman"/>
        </w:rPr>
        <w:lastRenderedPageBreak/>
        <w:t>TWO WAY SUD</w:t>
      </w:r>
      <w:proofErr w:type="gramEnd"/>
      <w:r w:rsidRPr="00FA29EB">
        <w:rPr>
          <w:rFonts w:cs="Times New Roman"/>
        </w:rPr>
        <w:t xml:space="preserve"> is Ground Water from the TRINITY AQUIFER.</w:t>
      </w:r>
    </w:p>
    <w:p w:rsidR="005C5F27" w:rsidRPr="00FA29EB" w:rsidRDefault="005C5F27">
      <w:pPr>
        <w:spacing w:line="221" w:lineRule="exact"/>
        <w:rPr>
          <w:rFonts w:ascii="Times New Roman" w:eastAsia="Times New Roman" w:hAnsi="Times New Roman" w:cs="Times New Roman"/>
        </w:rPr>
        <w:sectPr w:rsidR="005C5F27" w:rsidRPr="00FA29EB">
          <w:type w:val="continuous"/>
          <w:pgSz w:w="11900" w:h="16840"/>
          <w:pgMar w:top="360" w:right="80" w:bottom="740" w:left="500" w:header="720" w:footer="720" w:gutter="0"/>
          <w:cols w:num="2" w:space="720" w:equalWidth="0">
            <w:col w:w="3388" w:space="92"/>
            <w:col w:w="7840"/>
          </w:cols>
        </w:sectPr>
      </w:pPr>
    </w:p>
    <w:p w:rsidR="00DB53E5" w:rsidRPr="00FA29EB" w:rsidRDefault="00DB53E5">
      <w:pPr>
        <w:pStyle w:val="BodyText"/>
        <w:spacing w:line="220" w:lineRule="exact"/>
        <w:rPr>
          <w:rFonts w:cs="Times New Roman"/>
        </w:rPr>
      </w:pPr>
      <w:r w:rsidRPr="00FA29EB">
        <w:rPr>
          <w:rFonts w:cs="Times New Roman"/>
        </w:rPr>
        <w:lastRenderedPageBreak/>
        <w:t xml:space="preserve">The TCEQ completed an assessment of your source water and results indicate that </w:t>
      </w:r>
      <w:r w:rsidR="00955628" w:rsidRPr="00FA29EB">
        <w:rPr>
          <w:rFonts w:cs="Times New Roman"/>
        </w:rPr>
        <w:t xml:space="preserve">some of your sources are susceptible to certain contaminants.  The sampling requirements for your water system are based on this susceptibility and previous sample data.  Any </w:t>
      </w:r>
      <w:proofErr w:type="gramStart"/>
      <w:r w:rsidR="00955628" w:rsidRPr="00FA29EB">
        <w:rPr>
          <w:rFonts w:cs="Times New Roman"/>
        </w:rPr>
        <w:t>detections</w:t>
      </w:r>
      <w:proofErr w:type="gramEnd"/>
      <w:r w:rsidR="00955628" w:rsidRPr="00FA29EB">
        <w:rPr>
          <w:rFonts w:cs="Times New Roman"/>
        </w:rPr>
        <w:t xml:space="preserve"> of these contaminants may be found in this Consumer Confidence Report.  For more information on s</w:t>
      </w:r>
      <w:r w:rsidRPr="00FA29EB">
        <w:rPr>
          <w:rFonts w:cs="Times New Roman"/>
        </w:rPr>
        <w:t>ource water assessments and protection efforts at our system, contact General Manager</w:t>
      </w:r>
      <w:r w:rsidR="00985F6F" w:rsidRPr="00FA29EB">
        <w:rPr>
          <w:rFonts w:cs="Times New Roman"/>
        </w:rPr>
        <w:t xml:space="preserve"> Jeff Bice </w:t>
      </w:r>
      <w:r w:rsidRPr="00FA29EB">
        <w:rPr>
          <w:rFonts w:cs="Times New Roman"/>
        </w:rPr>
        <w:t>at</w:t>
      </w:r>
      <w:r w:rsidR="00955628" w:rsidRPr="00FA29EB">
        <w:rPr>
          <w:rFonts w:cs="Times New Roman"/>
        </w:rPr>
        <w:t xml:space="preserve"> </w:t>
      </w:r>
      <w:r w:rsidRPr="00FA29EB">
        <w:rPr>
          <w:rFonts w:cs="Times New Roman"/>
        </w:rPr>
        <w:t>903-564-3180.</w:t>
      </w:r>
    </w:p>
    <w:p w:rsidR="00DB53E5" w:rsidRPr="00FA29EB" w:rsidRDefault="00DB53E5">
      <w:pPr>
        <w:pStyle w:val="BodyText"/>
        <w:spacing w:line="220" w:lineRule="exact"/>
        <w:rPr>
          <w:rFonts w:cs="Times New Roman"/>
        </w:rPr>
      </w:pPr>
    </w:p>
    <w:p w:rsidR="005C5F27" w:rsidRPr="00FA29EB" w:rsidRDefault="00B57626">
      <w:pPr>
        <w:pStyle w:val="Heading2"/>
        <w:ind w:left="2059" w:right="1446"/>
        <w:rPr>
          <w:b w:val="0"/>
          <w:bCs w:val="0"/>
        </w:rPr>
      </w:pPr>
      <w:r w:rsidRPr="00FA29EB">
        <w:t>ALL drinking water may contain contaminants</w:t>
      </w:r>
    </w:p>
    <w:p w:rsidR="005C5F27" w:rsidRPr="00FA29EB" w:rsidRDefault="005C5F27">
      <w:pPr>
        <w:spacing w:before="7" w:line="160" w:lineRule="exact"/>
        <w:rPr>
          <w:sz w:val="16"/>
          <w:szCs w:val="16"/>
        </w:rPr>
      </w:pPr>
    </w:p>
    <w:p w:rsidR="005C5F27" w:rsidRPr="00FA29EB" w:rsidRDefault="00B57626">
      <w:pPr>
        <w:pStyle w:val="BodyText"/>
        <w:spacing w:line="220" w:lineRule="exact"/>
        <w:ind w:right="197"/>
        <w:rPr>
          <w:rFonts w:cs="Times New Roman"/>
        </w:rPr>
      </w:pPr>
      <w:r w:rsidRPr="00FA29EB">
        <w:rPr>
          <w:rFonts w:cs="Times New Roman"/>
        </w:rPr>
        <w:t>When drinking water meets federal standards there may not be any health benefits to purchasing bottled water or point of use devices.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w:t>
      </w:r>
    </w:p>
    <w:p w:rsidR="005C5F27" w:rsidRPr="00FA29EB" w:rsidRDefault="00B57626">
      <w:pPr>
        <w:pStyle w:val="BodyText"/>
        <w:spacing w:line="224" w:lineRule="exact"/>
        <w:ind w:left="155"/>
        <w:rPr>
          <w:rFonts w:cs="Times New Roman"/>
        </w:rPr>
      </w:pPr>
      <w:r w:rsidRPr="00FA29EB">
        <w:rPr>
          <w:rFonts w:cs="Times New Roman"/>
        </w:rPr>
        <w:t>(1-800-426-4791).</w:t>
      </w:r>
    </w:p>
    <w:p w:rsidR="005C5F27" w:rsidRPr="00FA29EB" w:rsidRDefault="00B57626">
      <w:pPr>
        <w:pStyle w:val="Heading2"/>
        <w:spacing w:before="55"/>
        <w:ind w:left="0" w:right="719"/>
        <w:jc w:val="center"/>
        <w:rPr>
          <w:b w:val="0"/>
          <w:bCs w:val="0"/>
        </w:rPr>
      </w:pPr>
      <w:r w:rsidRPr="00FA29EB">
        <w:t>Secondary Constituents</w:t>
      </w:r>
    </w:p>
    <w:p w:rsidR="005C5F27" w:rsidRPr="00FA29EB" w:rsidRDefault="00B57626">
      <w:pPr>
        <w:pStyle w:val="BodyText"/>
        <w:spacing w:before="92" w:line="220" w:lineRule="exact"/>
        <w:ind w:right="118"/>
        <w:rPr>
          <w:rFonts w:cs="Times New Roman"/>
        </w:rPr>
      </w:pPr>
      <w:r w:rsidRPr="00FA29EB">
        <w:rPr>
          <w:rFonts w:cs="Times New Roman"/>
        </w:rPr>
        <w:t>Many constituents (such as calcium, sodium, or iron) which are often found in drinking water, can cause taste, color, and odor problems. The taste and odor constituents are called secondary constituents and are regulated by the State of Texas, not the EPA. These constituents are not causes for health concern. Therefore, secondaries are not required to be reported in this document but they may greatly affect the appearance and taste of your water.</w:t>
      </w:r>
    </w:p>
    <w:p w:rsidR="005C5F27" w:rsidRPr="000C6803" w:rsidRDefault="00B57626" w:rsidP="000C6803">
      <w:pPr>
        <w:pStyle w:val="Heading2"/>
        <w:spacing w:before="99"/>
        <w:jc w:val="center"/>
      </w:pPr>
      <w:r w:rsidRPr="000C6803">
        <w:t>Required</w:t>
      </w:r>
      <w:r w:rsidRPr="000C6803">
        <w:rPr>
          <w:spacing w:val="-1"/>
        </w:rPr>
        <w:t xml:space="preserve"> </w:t>
      </w:r>
      <w:r w:rsidRPr="000C6803">
        <w:t>Additional</w:t>
      </w:r>
      <w:r w:rsidRPr="000C6803">
        <w:rPr>
          <w:spacing w:val="-1"/>
        </w:rPr>
        <w:t xml:space="preserve"> </w:t>
      </w:r>
      <w:r w:rsidRPr="000C6803">
        <w:t>Health Information</w:t>
      </w:r>
      <w:r w:rsidRPr="000C6803">
        <w:rPr>
          <w:spacing w:val="-1"/>
        </w:rPr>
        <w:t xml:space="preserve"> </w:t>
      </w:r>
      <w:r w:rsidRPr="000C6803">
        <w:t>for Lead</w:t>
      </w:r>
    </w:p>
    <w:p w:rsidR="00C631AC" w:rsidRPr="000C6803" w:rsidRDefault="00C631AC">
      <w:pPr>
        <w:pStyle w:val="Heading2"/>
        <w:rPr>
          <w:b w:val="0"/>
          <w:bCs w:val="0"/>
          <w:sz w:val="16"/>
          <w:szCs w:val="16"/>
        </w:rPr>
      </w:pPr>
    </w:p>
    <w:p w:rsidR="005C5F27" w:rsidRPr="00FA29EB" w:rsidRDefault="00B57626" w:rsidP="000C6803">
      <w:pPr>
        <w:pStyle w:val="BodyText"/>
        <w:ind w:left="120" w:right="128"/>
        <w:rPr>
          <w:rFonts w:cs="Times New Roman"/>
        </w:rPr>
      </w:pPr>
      <w:r w:rsidRPr="00FA29EB">
        <w:rPr>
          <w:rFonts w:cs="Times New Roman"/>
        </w:rPr>
        <w:t xml:space="preserve">If present, elevated levels of lead can cause serious health problems, especially for pregnant women and young </w:t>
      </w:r>
      <w:r w:rsidR="00117F2D" w:rsidRPr="00FA29EB">
        <w:rPr>
          <w:rFonts w:cs="Times New Roman"/>
        </w:rPr>
        <w:t>children. Lead</w:t>
      </w:r>
      <w:r w:rsidRPr="00FA29EB">
        <w:rPr>
          <w:rFonts w:cs="Times New Roman"/>
        </w:rPr>
        <w:t xml:space="preserve"> in drinking water is primarily from materials and components associated with service lines and home </w:t>
      </w:r>
      <w:r w:rsidR="00117F2D" w:rsidRPr="00FA29EB">
        <w:rPr>
          <w:rFonts w:cs="Times New Roman"/>
        </w:rPr>
        <w:t xml:space="preserve">plumbing. </w:t>
      </w:r>
      <w:proofErr w:type="gramStart"/>
      <w:r w:rsidR="00234B2D" w:rsidRPr="00FA29EB">
        <w:rPr>
          <w:rFonts w:cs="Times New Roman"/>
        </w:rPr>
        <w:t>Two Way SUD</w:t>
      </w:r>
      <w:proofErr w:type="gramEnd"/>
      <w:r w:rsidR="00234B2D" w:rsidRPr="00FA29EB">
        <w:rPr>
          <w:rFonts w:cs="Times New Roman"/>
        </w:rPr>
        <w:t xml:space="preserve"> </w:t>
      </w:r>
      <w:r w:rsidRPr="00FA29EB">
        <w:rPr>
          <w:rFonts w:cs="Times New Roman"/>
        </w:rPr>
        <w:t xml:space="preserve">is responsible for providing high quality drinking water but cannot control the variety of materials used in plumbing </w:t>
      </w:r>
      <w:r w:rsidR="00117F2D" w:rsidRPr="00FA29EB">
        <w:rPr>
          <w:rFonts w:cs="Times New Roman"/>
        </w:rPr>
        <w:t>components. When</w:t>
      </w:r>
      <w:r w:rsidRPr="00FA29EB">
        <w:rPr>
          <w:rFonts w:cs="Times New Roman"/>
        </w:rPr>
        <w:t xml:space="preserve"> your water has been sitting for several hours, you can minimize the potential for lead exposure by flushing your tap for 30 seconds to 2 minutes before using water for drinking or </w:t>
      </w:r>
      <w:r w:rsidR="00117F2D" w:rsidRPr="00FA29EB">
        <w:rPr>
          <w:rFonts w:cs="Times New Roman"/>
        </w:rPr>
        <w:t>cooking. If</w:t>
      </w:r>
      <w:r w:rsidRPr="00FA29EB">
        <w:rPr>
          <w:rFonts w:cs="Times New Roman"/>
        </w:rPr>
        <w:t xml:space="preserve"> you are concerned about lead in your water, you may wish to have your water </w:t>
      </w:r>
      <w:r w:rsidR="00117F2D" w:rsidRPr="00FA29EB">
        <w:rPr>
          <w:rFonts w:cs="Times New Roman"/>
        </w:rPr>
        <w:t>tested. Information</w:t>
      </w:r>
      <w:r w:rsidRPr="00FA29EB">
        <w:rPr>
          <w:rFonts w:cs="Times New Roman"/>
        </w:rPr>
        <w:t xml:space="preserve"> on lead in drinking water, testing methods, and steps you can</w:t>
      </w:r>
      <w:r w:rsidR="00D47EF5" w:rsidRPr="00FA29EB">
        <w:rPr>
          <w:rFonts w:cs="Times New Roman"/>
        </w:rPr>
        <w:t xml:space="preserve"> </w:t>
      </w:r>
      <w:hyperlink r:id="rId9">
        <w:r w:rsidRPr="00FA29EB">
          <w:rPr>
            <w:rFonts w:cs="Times New Roman"/>
          </w:rPr>
          <w:t>take to minimize exposure is available from the Safe Drinking Water Hotline or at http://www.epa.gov/safewater/lead.</w:t>
        </w:r>
      </w:hyperlink>
    </w:p>
    <w:p w:rsidR="005C5F27" w:rsidRPr="00FA29EB" w:rsidRDefault="00B57626">
      <w:pPr>
        <w:pStyle w:val="Heading2"/>
        <w:rPr>
          <w:b w:val="0"/>
          <w:bCs w:val="0"/>
        </w:rPr>
      </w:pPr>
      <w:r w:rsidRPr="00FA29EB">
        <w:t>Abbreviations</w:t>
      </w:r>
    </w:p>
    <w:p w:rsidR="005C5F27" w:rsidRPr="00FA29EB" w:rsidRDefault="005C5F27">
      <w:pPr>
        <w:spacing w:before="9" w:line="150" w:lineRule="exact"/>
        <w:rPr>
          <w:sz w:val="15"/>
          <w:szCs w:val="15"/>
        </w:rPr>
      </w:pP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NTU - Nephelometric Turbidity Units</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MFL - million fibers per liter (a measure of asbestos)</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pCi/L - picocuries per liter ( a measure of radioactivity)</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ppm - parts per million, or milligrams per liter (mg/L)</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ppb - parts per billion, or micrograms per liter</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ppt - parts per trillion, or nanograms per liter</w:t>
      </w:r>
    </w:p>
    <w:p w:rsidR="005C5F27" w:rsidRPr="00FA29EB" w:rsidRDefault="00B57626">
      <w:pPr>
        <w:numPr>
          <w:ilvl w:val="1"/>
          <w:numId w:val="1"/>
        </w:numPr>
        <w:tabs>
          <w:tab w:val="left" w:pos="490"/>
        </w:tabs>
        <w:ind w:left="490"/>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ppq - parts per quadrillion, or picograms per liter</w:t>
      </w:r>
    </w:p>
    <w:p w:rsidR="005C5F27" w:rsidRPr="00FA29EB" w:rsidRDefault="005C5F27">
      <w:pPr>
        <w:spacing w:before="3" w:line="240" w:lineRule="exact"/>
        <w:rPr>
          <w:sz w:val="24"/>
          <w:szCs w:val="24"/>
        </w:rPr>
      </w:pPr>
    </w:p>
    <w:p w:rsidR="005C5F27" w:rsidRPr="00FA29EB" w:rsidRDefault="00B57626">
      <w:pPr>
        <w:pStyle w:val="Heading2"/>
        <w:rPr>
          <w:b w:val="0"/>
          <w:bCs w:val="0"/>
        </w:rPr>
      </w:pPr>
      <w:r w:rsidRPr="00FA29EB">
        <w:t>Definitions</w:t>
      </w:r>
    </w:p>
    <w:p w:rsidR="005C5F27" w:rsidRPr="00FA29EB" w:rsidRDefault="005C5F27">
      <w:pPr>
        <w:sectPr w:rsidR="005C5F27" w:rsidRPr="00FA29EB">
          <w:type w:val="continuous"/>
          <w:pgSz w:w="11900" w:h="16840"/>
          <w:pgMar w:top="360" w:right="80" w:bottom="740" w:left="500" w:header="720" w:footer="720" w:gutter="0"/>
          <w:cols w:space="720"/>
        </w:sectPr>
      </w:pPr>
    </w:p>
    <w:p w:rsidR="005C5F27" w:rsidRPr="00FA29EB" w:rsidRDefault="00B57626">
      <w:pPr>
        <w:spacing w:before="69"/>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lastRenderedPageBreak/>
        <w:t>Maximum Contaminant Level Goal or MCLG:</w:t>
      </w:r>
    </w:p>
    <w:p w:rsidR="005C5F27" w:rsidRPr="00FA29EB" w:rsidRDefault="00B57626">
      <w:pPr>
        <w:spacing w:before="69"/>
        <w:ind w:left="130" w:right="835"/>
        <w:rPr>
          <w:rFonts w:ascii="Times New Roman" w:eastAsia="Times New Roman" w:hAnsi="Times New Roman" w:cs="Times New Roman"/>
          <w:sz w:val="20"/>
          <w:szCs w:val="20"/>
        </w:rPr>
      </w:pPr>
      <w:r w:rsidRPr="00FA29EB">
        <w:br w:type="column"/>
      </w:r>
      <w:r w:rsidRPr="00FA29EB">
        <w:rPr>
          <w:rFonts w:ascii="Times New Roman" w:eastAsia="Times New Roman" w:hAnsi="Times New Roman" w:cs="Times New Roman"/>
          <w:sz w:val="20"/>
          <w:szCs w:val="20"/>
        </w:rPr>
        <w:lastRenderedPageBreak/>
        <w:t>The level of a contaminant in drinking water below which there is no known or expected risk to health. MCLGs allow for a margin of safety.</w:t>
      </w:r>
    </w:p>
    <w:p w:rsidR="005C5F27" w:rsidRPr="00FA29EB" w:rsidRDefault="005C5F27">
      <w:pPr>
        <w:rPr>
          <w:rFonts w:ascii="Times New Roman" w:eastAsia="Times New Roman" w:hAnsi="Times New Roman" w:cs="Times New Roman"/>
          <w:sz w:val="20"/>
          <w:szCs w:val="20"/>
        </w:rPr>
        <w:sectPr w:rsidR="005C5F27" w:rsidRPr="00FA29EB">
          <w:type w:val="continuous"/>
          <w:pgSz w:w="11900" w:h="16840"/>
          <w:pgMar w:top="360" w:right="80" w:bottom="740" w:left="500" w:header="720" w:footer="720" w:gutter="0"/>
          <w:cols w:num="2" w:space="720" w:equalWidth="0">
            <w:col w:w="3211" w:space="40"/>
            <w:col w:w="8069"/>
          </w:cols>
        </w:sectPr>
      </w:pPr>
    </w:p>
    <w:p w:rsidR="005C5F27" w:rsidRPr="00FA29EB" w:rsidRDefault="00B57626">
      <w:pPr>
        <w:tabs>
          <w:tab w:val="left" w:pos="3379"/>
        </w:tabs>
        <w:spacing w:before="20"/>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lastRenderedPageBreak/>
        <w:t>Maximum Contaminant Level or</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The highest level of a contaminant that is allowed in drinking water. MCLs are set as</w:t>
      </w:r>
    </w:p>
    <w:p w:rsidR="005C5F27" w:rsidRPr="00FA29EB" w:rsidRDefault="00A24A60" w:rsidP="00A24A60">
      <w:pPr>
        <w:tabs>
          <w:tab w:val="left" w:pos="3420"/>
        </w:tabs>
        <w:ind w:left="180"/>
        <w:rPr>
          <w:rFonts w:ascii="Times New Roman" w:eastAsia="Times New Roman" w:hAnsi="Times New Roman" w:cs="Times New Roman"/>
          <w:sz w:val="20"/>
          <w:szCs w:val="20"/>
        </w:rPr>
      </w:pPr>
      <w:r w:rsidRPr="00FA29EB">
        <w:rPr>
          <w:rFonts w:ascii="Times New Roman" w:eastAsia="Times New Roman" w:hAnsi="Times New Roman" w:cs="Times New Roman"/>
          <w:b/>
          <w:sz w:val="20"/>
          <w:szCs w:val="20"/>
        </w:rPr>
        <w:t>MCL:</w:t>
      </w:r>
      <w:r w:rsidRPr="00FA29EB">
        <w:rPr>
          <w:rFonts w:ascii="Times New Roman" w:eastAsia="Times New Roman" w:hAnsi="Times New Roman" w:cs="Times New Roman"/>
          <w:b/>
          <w:sz w:val="20"/>
          <w:szCs w:val="20"/>
        </w:rPr>
        <w:tab/>
      </w:r>
      <w:r w:rsidR="00B57626" w:rsidRPr="00FA29EB">
        <w:rPr>
          <w:rFonts w:ascii="Times New Roman" w:eastAsia="Times New Roman" w:hAnsi="Times New Roman" w:cs="Times New Roman"/>
          <w:sz w:val="20"/>
          <w:szCs w:val="20"/>
        </w:rPr>
        <w:t>close to the MCLGs as feasible using the best available treatment technology.</w:t>
      </w:r>
    </w:p>
    <w:p w:rsidR="005C5F27" w:rsidRPr="00FA29EB" w:rsidRDefault="005C5F27">
      <w:pPr>
        <w:rPr>
          <w:rFonts w:ascii="Times New Roman" w:eastAsia="Times New Roman" w:hAnsi="Times New Roman" w:cs="Times New Roman"/>
          <w:sz w:val="20"/>
          <w:szCs w:val="20"/>
        </w:rPr>
        <w:sectPr w:rsidR="005C5F27" w:rsidRPr="00FA29EB">
          <w:type w:val="continuous"/>
          <w:pgSz w:w="11900" w:h="16840"/>
          <w:pgMar w:top="360" w:right="80" w:bottom="740" w:left="500" w:header="720" w:footer="720" w:gutter="0"/>
          <w:cols w:space="720"/>
        </w:sectPr>
      </w:pPr>
    </w:p>
    <w:p w:rsidR="005C5F27" w:rsidRPr="00FA29EB" w:rsidRDefault="00B57626">
      <w:pPr>
        <w:spacing w:before="20"/>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lastRenderedPageBreak/>
        <w:t>Maximum residual disinfectant level goal or MRDLG:</w:t>
      </w:r>
    </w:p>
    <w:p w:rsidR="005C5F27" w:rsidRPr="00FA29EB" w:rsidRDefault="005C5F27">
      <w:pPr>
        <w:spacing w:line="260" w:lineRule="exact"/>
        <w:rPr>
          <w:sz w:val="26"/>
          <w:szCs w:val="26"/>
        </w:rPr>
      </w:pPr>
    </w:p>
    <w:p w:rsidR="005C5F27" w:rsidRPr="00FA29EB" w:rsidRDefault="00B57626">
      <w:pPr>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t>Maximum residual disinfectant level or MRDL:</w:t>
      </w:r>
    </w:p>
    <w:p w:rsidR="005C5F27" w:rsidRPr="00FA29EB" w:rsidRDefault="00B57626">
      <w:pPr>
        <w:spacing w:before="20"/>
        <w:ind w:left="63" w:right="974"/>
        <w:rPr>
          <w:rFonts w:ascii="Times New Roman" w:eastAsia="Times New Roman" w:hAnsi="Times New Roman" w:cs="Times New Roman"/>
          <w:sz w:val="20"/>
          <w:szCs w:val="20"/>
        </w:rPr>
      </w:pPr>
      <w:r w:rsidRPr="00FA29EB">
        <w:br w:type="column"/>
      </w:r>
      <w:r w:rsidRPr="00FA29EB">
        <w:rPr>
          <w:rFonts w:ascii="Times New Roman" w:eastAsia="Times New Roman" w:hAnsi="Times New Roman" w:cs="Times New Roman"/>
          <w:sz w:val="20"/>
          <w:szCs w:val="20"/>
        </w:rPr>
        <w:lastRenderedPageBreak/>
        <w:t>The level of a drinking water disinfectant below which there is no known or expected risk to health. MRDLGs do not reflect the benefits of the use of disinfectants to control microbial contaminants.</w:t>
      </w:r>
    </w:p>
    <w:p w:rsidR="005C5F27" w:rsidRPr="00FA29EB" w:rsidRDefault="00B57626">
      <w:pPr>
        <w:spacing w:before="30"/>
        <w:ind w:left="63" w:right="1424"/>
        <w:rPr>
          <w:rFonts w:ascii="Times New Roman" w:eastAsia="Times New Roman" w:hAnsi="Times New Roman" w:cs="Times New Roman"/>
          <w:sz w:val="20"/>
          <w:szCs w:val="20"/>
        </w:rPr>
      </w:pPr>
      <w:r w:rsidRPr="00FA29EB">
        <w:rPr>
          <w:rFonts w:ascii="Times New Roman" w:eastAsia="Times New Roman" w:hAnsi="Times New Roman" w:cs="Times New Roman"/>
          <w:sz w:val="20"/>
          <w:szCs w:val="20"/>
        </w:rPr>
        <w:t>The highest level of a disinfectant allowed in drinking water. There is convincing evidence that addition of a disinfectant is necessary for control of microbial contaminants.</w:t>
      </w:r>
    </w:p>
    <w:p w:rsidR="005C5F27" w:rsidRPr="00FA29EB" w:rsidRDefault="005C5F27">
      <w:pPr>
        <w:rPr>
          <w:rFonts w:ascii="Times New Roman" w:eastAsia="Times New Roman" w:hAnsi="Times New Roman" w:cs="Times New Roman"/>
          <w:sz w:val="20"/>
          <w:szCs w:val="20"/>
        </w:rPr>
        <w:sectPr w:rsidR="005C5F27" w:rsidRPr="00FA29EB">
          <w:type w:val="continuous"/>
          <w:pgSz w:w="11900" w:h="16840"/>
          <w:pgMar w:top="360" w:right="80" w:bottom="740" w:left="500" w:header="720" w:footer="720" w:gutter="0"/>
          <w:cols w:num="2" w:space="720" w:equalWidth="0">
            <w:col w:w="3277" w:space="40"/>
            <w:col w:w="8003"/>
          </w:cols>
        </w:sectPr>
      </w:pPr>
    </w:p>
    <w:p w:rsidR="005C5F27" w:rsidRPr="00FA29EB" w:rsidRDefault="00B57626">
      <w:pPr>
        <w:tabs>
          <w:tab w:val="left" w:pos="3379"/>
        </w:tabs>
        <w:spacing w:before="30"/>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lastRenderedPageBreak/>
        <w:t>mrem:</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millirems per year (a measure of radiation absorbed by the body)</w:t>
      </w:r>
    </w:p>
    <w:p w:rsidR="005C5F27" w:rsidRPr="00FA29EB" w:rsidRDefault="00B57626">
      <w:pPr>
        <w:tabs>
          <w:tab w:val="left" w:pos="3379"/>
        </w:tabs>
        <w:spacing w:before="90"/>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t>ppb:</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micrograms per liter or parts per billion - or one ounce in 7,350,000 gallons of water.</w:t>
      </w:r>
    </w:p>
    <w:p w:rsidR="005C5F27" w:rsidRPr="00FA29EB" w:rsidRDefault="00B57626">
      <w:pPr>
        <w:tabs>
          <w:tab w:val="left" w:pos="3379"/>
        </w:tabs>
        <w:spacing w:before="90"/>
        <w:ind w:left="16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t>na:</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not applicable.</w:t>
      </w:r>
    </w:p>
    <w:p w:rsidR="005C5F27" w:rsidRPr="00FA29EB" w:rsidRDefault="00B57626">
      <w:pPr>
        <w:tabs>
          <w:tab w:val="left" w:pos="3379"/>
        </w:tabs>
        <w:spacing w:before="90"/>
        <w:ind w:left="3380" w:right="1446" w:hanging="3220"/>
        <w:rPr>
          <w:rFonts w:ascii="Times New Roman" w:eastAsia="Times New Roman" w:hAnsi="Times New Roman" w:cs="Times New Roman"/>
          <w:sz w:val="20"/>
          <w:szCs w:val="20"/>
        </w:rPr>
      </w:pPr>
      <w:r w:rsidRPr="00FA29EB">
        <w:rPr>
          <w:rFonts w:ascii="Times New Roman" w:eastAsia="Times New Roman" w:hAnsi="Times New Roman" w:cs="Times New Roman"/>
          <w:b/>
          <w:bCs/>
          <w:sz w:val="20"/>
          <w:szCs w:val="20"/>
        </w:rPr>
        <w:t>Avg:</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Regulatory compliance with some MCLs are based on running annual average of monthly samples.</w:t>
      </w:r>
    </w:p>
    <w:p w:rsidR="005C5F27" w:rsidRPr="00FA29EB" w:rsidRDefault="00B57626">
      <w:pPr>
        <w:tabs>
          <w:tab w:val="left" w:pos="3379"/>
        </w:tabs>
        <w:spacing w:before="20"/>
        <w:ind w:left="160"/>
        <w:rPr>
          <w:rFonts w:ascii="Times New Roman" w:eastAsia="Times New Roman" w:hAnsi="Times New Roman" w:cs="Times New Roman"/>
          <w:sz w:val="20"/>
          <w:szCs w:val="20"/>
        </w:rPr>
      </w:pPr>
      <w:proofErr w:type="spellStart"/>
      <w:proofErr w:type="gramStart"/>
      <w:r w:rsidRPr="00FA29EB">
        <w:rPr>
          <w:rFonts w:ascii="Times New Roman" w:eastAsia="Times New Roman" w:hAnsi="Times New Roman" w:cs="Times New Roman"/>
          <w:b/>
          <w:bCs/>
          <w:sz w:val="20"/>
          <w:szCs w:val="20"/>
        </w:rPr>
        <w:t>ppm</w:t>
      </w:r>
      <w:proofErr w:type="spellEnd"/>
      <w:proofErr w:type="gramEnd"/>
      <w:r w:rsidRPr="00FA29EB">
        <w:rPr>
          <w:rFonts w:ascii="Times New Roman" w:eastAsia="Times New Roman" w:hAnsi="Times New Roman" w:cs="Times New Roman"/>
          <w:b/>
          <w:bCs/>
          <w:sz w:val="20"/>
          <w:szCs w:val="20"/>
        </w:rPr>
        <w:t>:</w:t>
      </w:r>
      <w:r w:rsidRPr="00FA29EB">
        <w:rPr>
          <w:rFonts w:ascii="Times New Roman" w:eastAsia="Times New Roman" w:hAnsi="Times New Roman" w:cs="Times New Roman"/>
          <w:b/>
          <w:bCs/>
          <w:sz w:val="20"/>
          <w:szCs w:val="20"/>
        </w:rPr>
        <w:tab/>
      </w:r>
      <w:r w:rsidRPr="00FA29EB">
        <w:rPr>
          <w:rFonts w:ascii="Times New Roman" w:eastAsia="Times New Roman" w:hAnsi="Times New Roman" w:cs="Times New Roman"/>
          <w:sz w:val="20"/>
          <w:szCs w:val="20"/>
        </w:rPr>
        <w:t>milligrams per liter or parts per million - or one ounce in 7,350 gallons of water</w:t>
      </w:r>
    </w:p>
    <w:p w:rsidR="005C5F27" w:rsidRPr="00FA29EB" w:rsidRDefault="005C5F27">
      <w:pPr>
        <w:rPr>
          <w:rFonts w:ascii="Times New Roman" w:eastAsia="Times New Roman" w:hAnsi="Times New Roman" w:cs="Times New Roman"/>
          <w:sz w:val="20"/>
          <w:szCs w:val="20"/>
        </w:rPr>
        <w:sectPr w:rsidR="005C5F27" w:rsidRPr="00FA29EB">
          <w:type w:val="continuous"/>
          <w:pgSz w:w="11900" w:h="16840"/>
          <w:pgMar w:top="360" w:right="80" w:bottom="740" w:left="500" w:header="720" w:footer="720" w:gutter="0"/>
          <w:cols w:space="720"/>
        </w:sectPr>
      </w:pPr>
    </w:p>
    <w:tbl>
      <w:tblPr>
        <w:tblW w:w="11811" w:type="dxa"/>
        <w:tblInd w:w="94" w:type="dxa"/>
        <w:tblLayout w:type="fixed"/>
        <w:tblCellMar>
          <w:left w:w="115" w:type="dxa"/>
          <w:right w:w="115" w:type="dxa"/>
        </w:tblCellMar>
        <w:tblLook w:val="04A0"/>
      </w:tblPr>
      <w:tblGrid>
        <w:gridCol w:w="610"/>
        <w:gridCol w:w="221"/>
        <w:gridCol w:w="1681"/>
        <w:gridCol w:w="1229"/>
        <w:gridCol w:w="1020"/>
        <w:gridCol w:w="1030"/>
        <w:gridCol w:w="890"/>
        <w:gridCol w:w="900"/>
        <w:gridCol w:w="990"/>
        <w:gridCol w:w="1080"/>
        <w:gridCol w:w="220"/>
        <w:gridCol w:w="960"/>
        <w:gridCol w:w="980"/>
      </w:tblGrid>
      <w:tr w:rsidR="00772CE7" w:rsidRPr="00FA29EB" w:rsidTr="00FA0BCF">
        <w:trPr>
          <w:trHeight w:val="480"/>
        </w:trPr>
        <w:tc>
          <w:tcPr>
            <w:tcW w:w="3741" w:type="dxa"/>
            <w:gridSpan w:val="4"/>
            <w:tcBorders>
              <w:top w:val="nil"/>
              <w:left w:val="nil"/>
              <w:bottom w:val="nil"/>
              <w:right w:val="nil"/>
            </w:tcBorders>
            <w:shd w:val="clear" w:color="auto" w:fill="auto"/>
            <w:noWrap/>
            <w:vAlign w:val="bottom"/>
            <w:hideMark/>
          </w:tcPr>
          <w:p w:rsidR="00772CE7" w:rsidRPr="00FA29EB" w:rsidRDefault="00772CE7" w:rsidP="00772CE7">
            <w:pPr>
              <w:widowControl/>
              <w:rPr>
                <w:rFonts w:ascii="Times New Roman" w:eastAsia="Times New Roman" w:hAnsi="Times New Roman" w:cs="Times New Roman"/>
                <w:b/>
                <w:bCs/>
                <w:color w:val="000000"/>
                <w:sz w:val="16"/>
                <w:szCs w:val="16"/>
              </w:rPr>
            </w:pPr>
            <w:bookmarkStart w:id="0" w:name="Sheet1"/>
            <w:bookmarkEnd w:id="0"/>
            <w:r w:rsidRPr="00FA29EB">
              <w:rPr>
                <w:rFonts w:ascii="Times New Roman" w:eastAsia="Times New Roman" w:hAnsi="Times New Roman" w:cs="Times New Roman"/>
                <w:b/>
                <w:bCs/>
                <w:color w:val="000000"/>
                <w:sz w:val="16"/>
                <w:szCs w:val="16"/>
              </w:rPr>
              <w:lastRenderedPageBreak/>
              <w:t>Maximum Residual Disinfection Level</w:t>
            </w:r>
          </w:p>
        </w:tc>
        <w:tc>
          <w:tcPr>
            <w:tcW w:w="102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3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8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30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3677B7">
        <w:trPr>
          <w:trHeight w:val="510"/>
        </w:trPr>
        <w:tc>
          <w:tcPr>
            <w:tcW w:w="831" w:type="dxa"/>
            <w:gridSpan w:val="2"/>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Year</w:t>
            </w:r>
          </w:p>
        </w:tc>
        <w:tc>
          <w:tcPr>
            <w:tcW w:w="1681"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Disinfectant</w:t>
            </w:r>
          </w:p>
        </w:tc>
        <w:tc>
          <w:tcPr>
            <w:tcW w:w="1229"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Average Level</w:t>
            </w:r>
          </w:p>
        </w:tc>
        <w:tc>
          <w:tcPr>
            <w:tcW w:w="1020" w:type="dxa"/>
            <w:tcBorders>
              <w:top w:val="single" w:sz="8" w:space="0" w:color="auto"/>
              <w:left w:val="nil"/>
              <w:bottom w:val="single" w:sz="8" w:space="0" w:color="auto"/>
              <w:right w:val="single" w:sz="4" w:space="0" w:color="auto"/>
            </w:tcBorders>
            <w:shd w:val="clear" w:color="auto" w:fill="8DB3E2" w:themeFill="text2" w:themeFillTint="66"/>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Minimum Level</w:t>
            </w:r>
          </w:p>
        </w:tc>
        <w:tc>
          <w:tcPr>
            <w:tcW w:w="103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Maximum Level</w:t>
            </w:r>
          </w:p>
        </w:tc>
        <w:tc>
          <w:tcPr>
            <w:tcW w:w="89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MRDL</w:t>
            </w:r>
          </w:p>
        </w:tc>
        <w:tc>
          <w:tcPr>
            <w:tcW w:w="90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MRDLG</w:t>
            </w:r>
          </w:p>
        </w:tc>
        <w:tc>
          <w:tcPr>
            <w:tcW w:w="99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Unit of Measure</w:t>
            </w:r>
          </w:p>
        </w:tc>
        <w:tc>
          <w:tcPr>
            <w:tcW w:w="3240" w:type="dxa"/>
            <w:gridSpan w:val="4"/>
            <w:tcBorders>
              <w:top w:val="single" w:sz="8" w:space="0" w:color="auto"/>
              <w:left w:val="nil"/>
              <w:bottom w:val="single" w:sz="8" w:space="0" w:color="auto"/>
              <w:right w:val="single" w:sz="8" w:space="0" w:color="000000"/>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Source of Disinfectant</w:t>
            </w:r>
          </w:p>
        </w:tc>
      </w:tr>
      <w:tr w:rsidR="00772CE7" w:rsidRPr="00FA29EB" w:rsidTr="000A40AE">
        <w:trPr>
          <w:trHeight w:val="682"/>
        </w:trPr>
        <w:tc>
          <w:tcPr>
            <w:tcW w:w="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772CE7" w:rsidRPr="00FA29EB" w:rsidRDefault="00772CE7" w:rsidP="00232278">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201</w:t>
            </w:r>
            <w:r w:rsidR="00232278">
              <w:rPr>
                <w:rFonts w:ascii="Times New Roman" w:eastAsia="Times New Roman" w:hAnsi="Times New Roman" w:cs="Times New Roman"/>
                <w:color w:val="000000"/>
                <w:sz w:val="16"/>
                <w:szCs w:val="16"/>
              </w:rPr>
              <w:t>3</w:t>
            </w:r>
          </w:p>
        </w:tc>
        <w:tc>
          <w:tcPr>
            <w:tcW w:w="1681" w:type="dxa"/>
            <w:tcBorders>
              <w:top w:val="nil"/>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Chlorine Residual, Free</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4E674F" w:rsidP="00232278">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232278">
              <w:rPr>
                <w:rFonts w:ascii="Times New Roman" w:eastAsia="Times New Roman" w:hAnsi="Times New Roman" w:cs="Times New Roman"/>
                <w:color w:val="000000"/>
                <w:sz w:val="16"/>
                <w:szCs w:val="16"/>
              </w:rPr>
              <w:t>95</w:t>
            </w:r>
          </w:p>
        </w:tc>
        <w:tc>
          <w:tcPr>
            <w:tcW w:w="1020" w:type="dxa"/>
            <w:tcBorders>
              <w:top w:val="nil"/>
              <w:left w:val="nil"/>
              <w:bottom w:val="single" w:sz="4" w:space="0" w:color="auto"/>
              <w:right w:val="single" w:sz="4" w:space="0" w:color="auto"/>
            </w:tcBorders>
            <w:shd w:val="clear" w:color="auto" w:fill="auto"/>
            <w:noWrap/>
            <w:vAlign w:val="center"/>
            <w:hideMark/>
          </w:tcPr>
          <w:p w:rsidR="00772CE7" w:rsidRPr="00FA29EB" w:rsidRDefault="004E674F" w:rsidP="00232278">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232278">
              <w:rPr>
                <w:rFonts w:ascii="Times New Roman" w:eastAsia="Times New Roman" w:hAnsi="Times New Roman" w:cs="Times New Roman"/>
                <w:color w:val="000000"/>
                <w:sz w:val="16"/>
                <w:szCs w:val="16"/>
              </w:rPr>
              <w:t>21</w:t>
            </w:r>
          </w:p>
        </w:tc>
        <w:tc>
          <w:tcPr>
            <w:tcW w:w="1030" w:type="dxa"/>
            <w:tcBorders>
              <w:top w:val="nil"/>
              <w:left w:val="nil"/>
              <w:bottom w:val="single" w:sz="4" w:space="0" w:color="auto"/>
              <w:right w:val="single" w:sz="4" w:space="0" w:color="auto"/>
            </w:tcBorders>
            <w:shd w:val="clear" w:color="auto" w:fill="auto"/>
            <w:noWrap/>
            <w:vAlign w:val="center"/>
            <w:hideMark/>
          </w:tcPr>
          <w:p w:rsidR="00772CE7" w:rsidRPr="00FA29EB" w:rsidRDefault="00232278"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1.58</w:t>
            </w:r>
          </w:p>
        </w:tc>
        <w:tc>
          <w:tcPr>
            <w:tcW w:w="8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ppm</w:t>
            </w:r>
            <w:proofErr w:type="spellEnd"/>
          </w:p>
        </w:tc>
        <w:tc>
          <w:tcPr>
            <w:tcW w:w="3240" w:type="dxa"/>
            <w:gridSpan w:val="4"/>
            <w:tcBorders>
              <w:top w:val="single" w:sz="8" w:space="0" w:color="auto"/>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Disinfectant used to control microbes</w:t>
            </w:r>
          </w:p>
        </w:tc>
      </w:tr>
      <w:tr w:rsidR="00772CE7" w:rsidRPr="00FA29EB" w:rsidTr="000A40AE">
        <w:trPr>
          <w:trHeight w:val="80"/>
        </w:trPr>
        <w:tc>
          <w:tcPr>
            <w:tcW w:w="831" w:type="dxa"/>
            <w:gridSpan w:val="2"/>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681"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229"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02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03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89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18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0A40AE">
        <w:trPr>
          <w:trHeight w:val="74"/>
        </w:trPr>
        <w:tc>
          <w:tcPr>
            <w:tcW w:w="831" w:type="dxa"/>
            <w:gridSpan w:val="2"/>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681"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229"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02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03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89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18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FA0BCF">
        <w:trPr>
          <w:trHeight w:val="315"/>
        </w:trPr>
        <w:tc>
          <w:tcPr>
            <w:tcW w:w="3741" w:type="dxa"/>
            <w:gridSpan w:val="4"/>
            <w:tcBorders>
              <w:top w:val="nil"/>
              <w:left w:val="nil"/>
              <w:bottom w:val="nil"/>
              <w:right w:val="nil"/>
            </w:tcBorders>
            <w:shd w:val="clear" w:color="auto" w:fill="auto"/>
            <w:noWrap/>
            <w:vAlign w:val="bottom"/>
            <w:hideMark/>
          </w:tcPr>
          <w:p w:rsidR="00772CE7" w:rsidRPr="00FA29EB" w:rsidRDefault="00772CE7" w:rsidP="00772CE7">
            <w:pPr>
              <w:widowControl/>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Lead and Copper</w:t>
            </w:r>
          </w:p>
        </w:tc>
        <w:tc>
          <w:tcPr>
            <w:tcW w:w="102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103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890" w:type="dxa"/>
            <w:tcBorders>
              <w:top w:val="nil"/>
              <w:left w:val="nil"/>
              <w:bottom w:val="nil"/>
              <w:right w:val="nil"/>
            </w:tcBorders>
            <w:shd w:val="clear" w:color="auto" w:fill="auto"/>
            <w:noWrap/>
            <w:vAlign w:val="bottom"/>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18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3677B7">
        <w:trPr>
          <w:trHeight w:val="960"/>
        </w:trPr>
        <w:tc>
          <w:tcPr>
            <w:tcW w:w="831" w:type="dxa"/>
            <w:gridSpan w:val="2"/>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Year</w:t>
            </w:r>
          </w:p>
        </w:tc>
        <w:tc>
          <w:tcPr>
            <w:tcW w:w="1681"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Contaminant</w:t>
            </w:r>
          </w:p>
        </w:tc>
        <w:tc>
          <w:tcPr>
            <w:tcW w:w="1229"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The 90th Percentile</w:t>
            </w:r>
          </w:p>
        </w:tc>
        <w:tc>
          <w:tcPr>
            <w:tcW w:w="2050" w:type="dxa"/>
            <w:gridSpan w:val="2"/>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Number of Sites Exceeding Action Level</w:t>
            </w:r>
          </w:p>
        </w:tc>
        <w:tc>
          <w:tcPr>
            <w:tcW w:w="89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Action Level</w:t>
            </w:r>
          </w:p>
        </w:tc>
        <w:tc>
          <w:tcPr>
            <w:tcW w:w="90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MCLG</w:t>
            </w:r>
          </w:p>
        </w:tc>
        <w:tc>
          <w:tcPr>
            <w:tcW w:w="99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Unit of Measure</w:t>
            </w:r>
          </w:p>
        </w:tc>
        <w:tc>
          <w:tcPr>
            <w:tcW w:w="108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Violation</w:t>
            </w:r>
          </w:p>
        </w:tc>
        <w:tc>
          <w:tcPr>
            <w:tcW w:w="2160" w:type="dxa"/>
            <w:gridSpan w:val="3"/>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Source of Contaminant</w:t>
            </w:r>
          </w:p>
        </w:tc>
      </w:tr>
      <w:tr w:rsidR="00772CE7" w:rsidRPr="00FA29EB" w:rsidTr="000A40AE">
        <w:trPr>
          <w:trHeight w:val="765"/>
        </w:trPr>
        <w:tc>
          <w:tcPr>
            <w:tcW w:w="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772CE7" w:rsidRPr="00FA29EB" w:rsidRDefault="000A40AE"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06/22/11</w:t>
            </w:r>
          </w:p>
        </w:tc>
        <w:tc>
          <w:tcPr>
            <w:tcW w:w="1681"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Lead</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1.03</w:t>
            </w:r>
          </w:p>
        </w:tc>
        <w:tc>
          <w:tcPr>
            <w:tcW w:w="2050" w:type="dxa"/>
            <w:gridSpan w:val="2"/>
            <w:tcBorders>
              <w:top w:val="single" w:sz="8" w:space="0" w:color="auto"/>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0</w:t>
            </w:r>
          </w:p>
        </w:tc>
        <w:tc>
          <w:tcPr>
            <w:tcW w:w="8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15</w:t>
            </w:r>
          </w:p>
        </w:tc>
        <w:tc>
          <w:tcPr>
            <w:tcW w:w="900" w:type="dxa"/>
            <w:tcBorders>
              <w:top w:val="nil"/>
              <w:left w:val="nil"/>
              <w:bottom w:val="nil"/>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0</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8" w:space="0" w:color="auto"/>
              <w:left w:val="nil"/>
              <w:bottom w:val="single" w:sz="4" w:space="0" w:color="auto"/>
              <w:right w:val="single" w:sz="4" w:space="0" w:color="000000"/>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Corrosion of household plumbing systems; erosion of natural deposits.</w:t>
            </w:r>
          </w:p>
        </w:tc>
      </w:tr>
      <w:tr w:rsidR="00772CE7" w:rsidRPr="00FA29EB" w:rsidTr="000A40AE">
        <w:trPr>
          <w:trHeight w:val="990"/>
        </w:trPr>
        <w:tc>
          <w:tcPr>
            <w:tcW w:w="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772CE7" w:rsidRPr="00FA29EB" w:rsidRDefault="000A40AE"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06/22/11</w:t>
            </w:r>
          </w:p>
        </w:tc>
        <w:tc>
          <w:tcPr>
            <w:tcW w:w="1681"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Copper</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0.173</w:t>
            </w:r>
          </w:p>
        </w:tc>
        <w:tc>
          <w:tcPr>
            <w:tcW w:w="2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0</w:t>
            </w:r>
          </w:p>
        </w:tc>
        <w:tc>
          <w:tcPr>
            <w:tcW w:w="8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1.3</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ppm</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000000"/>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Corrosion of household plumbing systems; erosion of natural deposits; leaching from wood preservatives.</w:t>
            </w:r>
          </w:p>
        </w:tc>
      </w:tr>
      <w:tr w:rsidR="00772CE7" w:rsidRPr="00FA29EB" w:rsidTr="000A40AE">
        <w:trPr>
          <w:trHeight w:val="80"/>
        </w:trPr>
        <w:tc>
          <w:tcPr>
            <w:tcW w:w="831"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681"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229"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2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3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8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ourier" w:eastAsia="Times New Roman" w:hAnsi="Courier" w:cs="Times New Roman"/>
                <w:b/>
                <w:bCs/>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ourier" w:eastAsia="Times New Roman" w:hAnsi="Courier" w:cs="Times New Roman"/>
                <w:b/>
                <w:bCs/>
                <w:color w:val="000000"/>
                <w:sz w:val="16"/>
                <w:szCs w:val="16"/>
              </w:rPr>
            </w:pPr>
          </w:p>
        </w:tc>
        <w:tc>
          <w:tcPr>
            <w:tcW w:w="10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ourier" w:eastAsia="Times New Roman" w:hAnsi="Courier" w:cs="Times New Roman"/>
                <w:b/>
                <w:bCs/>
                <w:color w:val="000000"/>
                <w:sz w:val="16"/>
                <w:szCs w:val="16"/>
              </w:rPr>
            </w:pPr>
          </w:p>
        </w:tc>
        <w:tc>
          <w:tcPr>
            <w:tcW w:w="118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3F1E40">
        <w:trPr>
          <w:trHeight w:val="465"/>
        </w:trPr>
        <w:tc>
          <w:tcPr>
            <w:tcW w:w="6681" w:type="dxa"/>
            <w:gridSpan w:val="7"/>
            <w:tcBorders>
              <w:top w:val="nil"/>
              <w:left w:val="nil"/>
              <w:bottom w:val="nil"/>
              <w:right w:val="nil"/>
            </w:tcBorders>
            <w:shd w:val="clear" w:color="auto" w:fill="auto"/>
            <w:noWrap/>
            <w:vAlign w:val="bottom"/>
            <w:hideMark/>
          </w:tcPr>
          <w:p w:rsidR="00772CE7" w:rsidRPr="00FA29EB" w:rsidRDefault="00772CE7" w:rsidP="003F1E40">
            <w:pPr>
              <w:widowControl/>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Regulated Contaminants</w:t>
            </w:r>
          </w:p>
        </w:tc>
        <w:tc>
          <w:tcPr>
            <w:tcW w:w="90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9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1180" w:type="dxa"/>
            <w:gridSpan w:val="2"/>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c>
          <w:tcPr>
            <w:tcW w:w="980" w:type="dxa"/>
            <w:tcBorders>
              <w:top w:val="nil"/>
              <w:left w:val="nil"/>
              <w:bottom w:val="nil"/>
              <w:right w:val="nil"/>
            </w:tcBorders>
            <w:shd w:val="clear" w:color="auto" w:fill="auto"/>
            <w:noWrap/>
            <w:vAlign w:val="bottom"/>
            <w:hideMark/>
          </w:tcPr>
          <w:p w:rsidR="00772CE7" w:rsidRPr="00FA29EB" w:rsidRDefault="00772CE7" w:rsidP="00772CE7">
            <w:pPr>
              <w:widowControl/>
              <w:rPr>
                <w:rFonts w:ascii="Calibri" w:eastAsia="Times New Roman" w:hAnsi="Calibri" w:cs="Times New Roman"/>
                <w:color w:val="000000"/>
                <w:sz w:val="16"/>
                <w:szCs w:val="16"/>
              </w:rPr>
            </w:pPr>
          </w:p>
        </w:tc>
      </w:tr>
      <w:tr w:rsidR="00772CE7" w:rsidRPr="00FA29EB" w:rsidTr="003677B7">
        <w:trPr>
          <w:trHeight w:val="765"/>
        </w:trPr>
        <w:tc>
          <w:tcPr>
            <w:tcW w:w="2512" w:type="dxa"/>
            <w:gridSpan w:val="3"/>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Disinfectants and Disinfection By-Products</w:t>
            </w:r>
          </w:p>
        </w:tc>
        <w:tc>
          <w:tcPr>
            <w:tcW w:w="1229"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Collection Date</w:t>
            </w:r>
          </w:p>
        </w:tc>
        <w:tc>
          <w:tcPr>
            <w:tcW w:w="102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Highest Level Detected</w:t>
            </w:r>
          </w:p>
        </w:tc>
        <w:tc>
          <w:tcPr>
            <w:tcW w:w="103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Range of Levels Detected</w:t>
            </w:r>
          </w:p>
        </w:tc>
        <w:tc>
          <w:tcPr>
            <w:tcW w:w="89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MCLG</w:t>
            </w:r>
          </w:p>
        </w:tc>
        <w:tc>
          <w:tcPr>
            <w:tcW w:w="90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MCL</w:t>
            </w:r>
          </w:p>
        </w:tc>
        <w:tc>
          <w:tcPr>
            <w:tcW w:w="99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Units</w:t>
            </w:r>
          </w:p>
        </w:tc>
        <w:tc>
          <w:tcPr>
            <w:tcW w:w="108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Violation</w:t>
            </w:r>
          </w:p>
        </w:tc>
        <w:tc>
          <w:tcPr>
            <w:tcW w:w="2160" w:type="dxa"/>
            <w:gridSpan w:val="3"/>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Likely Source of Contamination</w:t>
            </w:r>
          </w:p>
        </w:tc>
      </w:tr>
      <w:tr w:rsidR="00772CE7" w:rsidRPr="00FA29EB" w:rsidTr="00FA0BCF">
        <w:trPr>
          <w:trHeight w:val="66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 xml:space="preserve">Total </w:t>
            </w:r>
            <w:proofErr w:type="spellStart"/>
            <w:r w:rsidRPr="00FA29EB">
              <w:rPr>
                <w:rFonts w:ascii="Times New Roman" w:eastAsia="Times New Roman" w:hAnsi="Times New Roman" w:cs="Times New Roman"/>
                <w:color w:val="000000"/>
                <w:sz w:val="16"/>
                <w:szCs w:val="16"/>
              </w:rPr>
              <w:t>Trihalomethanes</w:t>
            </w:r>
            <w:proofErr w:type="spellEnd"/>
            <w:r w:rsidRPr="00FA29EB">
              <w:rPr>
                <w:rFonts w:ascii="Times New Roman" w:eastAsia="Times New Roman" w:hAnsi="Times New Roman" w:cs="Times New Roman"/>
                <w:color w:val="000000"/>
                <w:sz w:val="16"/>
                <w:szCs w:val="16"/>
              </w:rPr>
              <w:t xml:space="preserve"> (</w:t>
            </w:r>
            <w:proofErr w:type="spellStart"/>
            <w:r w:rsidRPr="00FA29EB">
              <w:rPr>
                <w:rFonts w:ascii="Times New Roman" w:eastAsia="Times New Roman" w:hAnsi="Times New Roman" w:cs="Times New Roman"/>
                <w:color w:val="000000"/>
                <w:sz w:val="16"/>
                <w:szCs w:val="16"/>
              </w:rPr>
              <w:t>TThm</w:t>
            </w:r>
            <w:proofErr w:type="spellEnd"/>
            <w:r w:rsidRPr="00FA29EB">
              <w:rPr>
                <w:rFonts w:ascii="Times New Roman" w:eastAsia="Times New Roman" w:hAnsi="Times New Roman" w:cs="Times New Roman"/>
                <w:color w:val="000000"/>
                <w:sz w:val="16"/>
                <w:szCs w:val="16"/>
              </w:rPr>
              <w:t>)</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7/2/2012</w:t>
            </w:r>
          </w:p>
        </w:tc>
        <w:tc>
          <w:tcPr>
            <w:tcW w:w="1020" w:type="dxa"/>
            <w:tcBorders>
              <w:top w:val="nil"/>
              <w:left w:val="nil"/>
              <w:bottom w:val="single" w:sz="4" w:space="0" w:color="auto"/>
              <w:right w:val="single" w:sz="4" w:space="0" w:color="auto"/>
            </w:tcBorders>
            <w:shd w:val="clear" w:color="auto" w:fill="auto"/>
            <w:noWrap/>
            <w:vAlign w:val="center"/>
            <w:hideMark/>
          </w:tcPr>
          <w:p w:rsidR="00772CE7" w:rsidRPr="00FA29EB" w:rsidRDefault="000A40AE"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w:t>
            </w:r>
          </w:p>
        </w:tc>
        <w:tc>
          <w:tcPr>
            <w:tcW w:w="103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3.5 - 7.1</w:t>
            </w:r>
          </w:p>
        </w:tc>
        <w:tc>
          <w:tcPr>
            <w:tcW w:w="890" w:type="dxa"/>
            <w:tcBorders>
              <w:top w:val="nil"/>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No goal for the total</w:t>
            </w:r>
          </w:p>
        </w:tc>
        <w:tc>
          <w:tcPr>
            <w:tcW w:w="90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80</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By-product of drinking water chlorination.</w:t>
            </w:r>
          </w:p>
        </w:tc>
      </w:tr>
      <w:tr w:rsidR="00772CE7" w:rsidRPr="00FA29EB" w:rsidTr="00FA0BCF">
        <w:trPr>
          <w:trHeight w:val="66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Haloacetic</w:t>
            </w:r>
            <w:proofErr w:type="spellEnd"/>
            <w:r w:rsidRPr="00FA29EB">
              <w:rPr>
                <w:rFonts w:ascii="Times New Roman" w:eastAsia="Times New Roman" w:hAnsi="Times New Roman" w:cs="Times New Roman"/>
                <w:color w:val="000000"/>
                <w:sz w:val="16"/>
                <w:szCs w:val="16"/>
              </w:rPr>
              <w:t xml:space="preserve"> Acids (HAA5)</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7/2/2012</w:t>
            </w:r>
          </w:p>
        </w:tc>
        <w:tc>
          <w:tcPr>
            <w:tcW w:w="1020" w:type="dxa"/>
            <w:tcBorders>
              <w:top w:val="nil"/>
              <w:left w:val="nil"/>
              <w:bottom w:val="single" w:sz="4" w:space="0" w:color="auto"/>
              <w:right w:val="single" w:sz="4" w:space="0" w:color="auto"/>
            </w:tcBorders>
            <w:shd w:val="clear" w:color="auto" w:fill="auto"/>
            <w:noWrap/>
            <w:vAlign w:val="center"/>
            <w:hideMark/>
          </w:tcPr>
          <w:p w:rsidR="00772CE7" w:rsidRPr="00FA29EB" w:rsidRDefault="000A40AE"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w:t>
            </w:r>
          </w:p>
        </w:tc>
        <w:tc>
          <w:tcPr>
            <w:tcW w:w="103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0 - 3.9</w:t>
            </w:r>
          </w:p>
        </w:tc>
        <w:tc>
          <w:tcPr>
            <w:tcW w:w="890" w:type="dxa"/>
            <w:tcBorders>
              <w:top w:val="nil"/>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No goal for the total</w:t>
            </w:r>
          </w:p>
        </w:tc>
        <w:tc>
          <w:tcPr>
            <w:tcW w:w="90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60</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By-product of drinking water chlorination.</w:t>
            </w:r>
          </w:p>
        </w:tc>
      </w:tr>
      <w:tr w:rsidR="00772CE7" w:rsidRPr="00FA29EB" w:rsidTr="00FA0BCF">
        <w:trPr>
          <w:trHeight w:val="152"/>
        </w:trPr>
        <w:tc>
          <w:tcPr>
            <w:tcW w:w="610" w:type="dxa"/>
            <w:tcBorders>
              <w:top w:val="nil"/>
              <w:left w:val="nil"/>
              <w:bottom w:val="single" w:sz="8" w:space="0" w:color="auto"/>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 </w:t>
            </w:r>
          </w:p>
        </w:tc>
        <w:tc>
          <w:tcPr>
            <w:tcW w:w="1902" w:type="dxa"/>
            <w:gridSpan w:val="2"/>
            <w:tcBorders>
              <w:top w:val="nil"/>
              <w:left w:val="nil"/>
              <w:bottom w:val="single" w:sz="8" w:space="0" w:color="auto"/>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 </w:t>
            </w:r>
          </w:p>
        </w:tc>
        <w:tc>
          <w:tcPr>
            <w:tcW w:w="1229"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1020"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1030"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890" w:type="dxa"/>
            <w:tcBorders>
              <w:top w:val="nil"/>
              <w:left w:val="nil"/>
              <w:bottom w:val="nil"/>
              <w:right w:val="nil"/>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1080" w:type="dxa"/>
            <w:tcBorders>
              <w:top w:val="nil"/>
              <w:left w:val="nil"/>
              <w:bottom w:val="nil"/>
              <w:right w:val="nil"/>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
        </w:tc>
        <w:tc>
          <w:tcPr>
            <w:tcW w:w="1180" w:type="dxa"/>
            <w:gridSpan w:val="2"/>
            <w:tcBorders>
              <w:top w:val="nil"/>
              <w:left w:val="nil"/>
              <w:bottom w:val="single" w:sz="8" w:space="0" w:color="auto"/>
              <w:right w:val="nil"/>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 </w:t>
            </w:r>
          </w:p>
        </w:tc>
        <w:tc>
          <w:tcPr>
            <w:tcW w:w="980" w:type="dxa"/>
            <w:tcBorders>
              <w:top w:val="nil"/>
              <w:left w:val="nil"/>
              <w:bottom w:val="single" w:sz="8" w:space="0" w:color="auto"/>
              <w:right w:val="nil"/>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 </w:t>
            </w:r>
          </w:p>
        </w:tc>
      </w:tr>
      <w:tr w:rsidR="00772CE7" w:rsidRPr="00FA29EB" w:rsidTr="003677B7">
        <w:trPr>
          <w:trHeight w:val="735"/>
        </w:trPr>
        <w:tc>
          <w:tcPr>
            <w:tcW w:w="2512" w:type="dxa"/>
            <w:gridSpan w:val="3"/>
            <w:tcBorders>
              <w:top w:val="single" w:sz="8" w:space="0" w:color="auto"/>
              <w:left w:val="single" w:sz="8" w:space="0" w:color="auto"/>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Inorganic Contaminants</w:t>
            </w:r>
          </w:p>
        </w:tc>
        <w:tc>
          <w:tcPr>
            <w:tcW w:w="1229"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Collection Date</w:t>
            </w:r>
          </w:p>
        </w:tc>
        <w:tc>
          <w:tcPr>
            <w:tcW w:w="102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Highest Level Detected</w:t>
            </w:r>
          </w:p>
        </w:tc>
        <w:tc>
          <w:tcPr>
            <w:tcW w:w="1030" w:type="dxa"/>
            <w:tcBorders>
              <w:top w:val="single" w:sz="8" w:space="0" w:color="auto"/>
              <w:left w:val="nil"/>
              <w:bottom w:val="single" w:sz="8" w:space="0" w:color="auto"/>
              <w:right w:val="single" w:sz="4" w:space="0" w:color="auto"/>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Range of Levels Detected</w:t>
            </w:r>
          </w:p>
        </w:tc>
        <w:tc>
          <w:tcPr>
            <w:tcW w:w="89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MCLG</w:t>
            </w:r>
          </w:p>
        </w:tc>
        <w:tc>
          <w:tcPr>
            <w:tcW w:w="90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MCL</w:t>
            </w:r>
          </w:p>
        </w:tc>
        <w:tc>
          <w:tcPr>
            <w:tcW w:w="99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Units</w:t>
            </w:r>
          </w:p>
        </w:tc>
        <w:tc>
          <w:tcPr>
            <w:tcW w:w="1080" w:type="dxa"/>
            <w:tcBorders>
              <w:top w:val="single" w:sz="8" w:space="0" w:color="auto"/>
              <w:left w:val="nil"/>
              <w:bottom w:val="single" w:sz="8" w:space="0" w:color="auto"/>
              <w:right w:val="single" w:sz="4" w:space="0" w:color="auto"/>
            </w:tcBorders>
            <w:shd w:val="clear" w:color="auto" w:fill="8DB3E2" w:themeFill="text2" w:themeFillTint="66"/>
            <w:noWrap/>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Violation</w:t>
            </w:r>
          </w:p>
        </w:tc>
        <w:tc>
          <w:tcPr>
            <w:tcW w:w="2160" w:type="dxa"/>
            <w:gridSpan w:val="3"/>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72CE7" w:rsidRPr="00FA29EB" w:rsidRDefault="00772CE7" w:rsidP="00772CE7">
            <w:pPr>
              <w:widowControl/>
              <w:jc w:val="center"/>
              <w:rPr>
                <w:rFonts w:ascii="Times New Roman" w:eastAsia="Times New Roman" w:hAnsi="Times New Roman" w:cs="Times New Roman"/>
                <w:b/>
                <w:bCs/>
                <w:color w:val="000000"/>
                <w:sz w:val="16"/>
                <w:szCs w:val="16"/>
              </w:rPr>
            </w:pPr>
            <w:r w:rsidRPr="00FA29EB">
              <w:rPr>
                <w:rFonts w:ascii="Times New Roman" w:eastAsia="Times New Roman" w:hAnsi="Times New Roman" w:cs="Times New Roman"/>
                <w:b/>
                <w:bCs/>
                <w:color w:val="000000"/>
                <w:sz w:val="16"/>
                <w:szCs w:val="16"/>
              </w:rPr>
              <w:t>Likely Source of Contamination</w:t>
            </w:r>
          </w:p>
        </w:tc>
      </w:tr>
      <w:tr w:rsidR="00772CE7" w:rsidRPr="00FA29EB" w:rsidTr="00FA0BCF">
        <w:trPr>
          <w:trHeight w:val="945"/>
        </w:trPr>
        <w:tc>
          <w:tcPr>
            <w:tcW w:w="2512"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Barium</w:t>
            </w:r>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.0.159</w:t>
            </w:r>
          </w:p>
        </w:tc>
        <w:tc>
          <w:tcPr>
            <w:tcW w:w="1030" w:type="dxa"/>
            <w:tcBorders>
              <w:top w:val="nil"/>
              <w:left w:val="nil"/>
              <w:bottom w:val="single" w:sz="4" w:space="0" w:color="auto"/>
              <w:right w:val="single" w:sz="4" w:space="0" w:color="auto"/>
            </w:tcBorders>
            <w:shd w:val="clear" w:color="auto" w:fill="auto"/>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0.0159 – 0.0159</w:t>
            </w:r>
          </w:p>
        </w:tc>
        <w:tc>
          <w:tcPr>
            <w:tcW w:w="8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2</w:t>
            </w:r>
          </w:p>
        </w:tc>
        <w:tc>
          <w:tcPr>
            <w:tcW w:w="90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ppm</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8" w:space="0" w:color="auto"/>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Discharge of Drilling wastes; discharge from metal refineries; erosion of natural deposits.</w:t>
            </w:r>
          </w:p>
        </w:tc>
      </w:tr>
      <w:tr w:rsidR="00772CE7" w:rsidRPr="00FA29EB" w:rsidTr="00FA0BCF">
        <w:trPr>
          <w:trHeight w:val="1005"/>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Flouride</w:t>
            </w:r>
            <w:proofErr w:type="spellEnd"/>
          </w:p>
        </w:tc>
        <w:tc>
          <w:tcPr>
            <w:tcW w:w="1229" w:type="dxa"/>
            <w:tcBorders>
              <w:top w:val="nil"/>
              <w:left w:val="nil"/>
              <w:bottom w:val="single" w:sz="4" w:space="0" w:color="auto"/>
              <w:right w:val="single" w:sz="4" w:space="0" w:color="auto"/>
            </w:tcBorders>
            <w:shd w:val="clear" w:color="auto" w:fill="auto"/>
            <w:noWrap/>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w:t>
            </w:r>
          </w:p>
        </w:tc>
        <w:tc>
          <w:tcPr>
            <w:tcW w:w="1030" w:type="dxa"/>
            <w:tcBorders>
              <w:top w:val="nil"/>
              <w:left w:val="nil"/>
              <w:bottom w:val="single" w:sz="4" w:space="0" w:color="auto"/>
              <w:right w:val="single" w:sz="4" w:space="0" w:color="auto"/>
            </w:tcBorders>
            <w:shd w:val="clear" w:color="auto" w:fill="auto"/>
            <w:noWrap/>
            <w:vAlign w:val="center"/>
            <w:hideMark/>
          </w:tcPr>
          <w:p w:rsidR="00772CE7" w:rsidRPr="00FA29EB" w:rsidRDefault="0023475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0.31 - 0.31</w:t>
            </w:r>
          </w:p>
        </w:tc>
        <w:tc>
          <w:tcPr>
            <w:tcW w:w="8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4</w:t>
            </w:r>
          </w:p>
        </w:tc>
        <w:tc>
          <w:tcPr>
            <w:tcW w:w="90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ppm</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772CE7" w:rsidRPr="00FA29EB" w:rsidRDefault="00772CE7" w:rsidP="00772CE7">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23475D" w:rsidRPr="00FA29EB" w:rsidTr="0023475D">
        <w:trPr>
          <w:trHeight w:val="81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Arsenic</w:t>
            </w:r>
          </w:p>
        </w:tc>
        <w:tc>
          <w:tcPr>
            <w:tcW w:w="1229"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w:t>
            </w:r>
          </w:p>
        </w:tc>
        <w:tc>
          <w:tcPr>
            <w:tcW w:w="103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.70 - .70</w:t>
            </w:r>
          </w:p>
        </w:tc>
        <w:tc>
          <w:tcPr>
            <w:tcW w:w="89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99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noWrap/>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23475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Erosion of natural deposits; Runoff from Orchards; Runoff from glass &amp; electronics production waste.</w:t>
            </w:r>
          </w:p>
        </w:tc>
      </w:tr>
      <w:tr w:rsidR="00D819BD" w:rsidRPr="00FA29EB" w:rsidTr="0023475D">
        <w:trPr>
          <w:trHeight w:val="81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Selenium</w:t>
            </w:r>
          </w:p>
        </w:tc>
        <w:tc>
          <w:tcPr>
            <w:tcW w:w="1229"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03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 1.00</w:t>
            </w:r>
          </w:p>
        </w:tc>
        <w:tc>
          <w:tcPr>
            <w:tcW w:w="89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90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99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noWrap/>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 </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D819BD" w:rsidRPr="00FA29EB"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Discharge from petroleum &amp; metal refineries; Erosion of natural deposits; Discharge from mines.</w:t>
            </w:r>
          </w:p>
        </w:tc>
      </w:tr>
      <w:tr w:rsidR="005D3A35" w:rsidRPr="00FA29EB" w:rsidTr="0023475D">
        <w:trPr>
          <w:trHeight w:val="81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Thallium</w:t>
            </w:r>
          </w:p>
        </w:tc>
        <w:tc>
          <w:tcPr>
            <w:tcW w:w="1229"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103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.20 - .20</w:t>
            </w:r>
          </w:p>
        </w:tc>
        <w:tc>
          <w:tcPr>
            <w:tcW w:w="89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ppb</w:t>
            </w:r>
          </w:p>
        </w:tc>
        <w:tc>
          <w:tcPr>
            <w:tcW w:w="1080" w:type="dxa"/>
            <w:tcBorders>
              <w:top w:val="nil"/>
              <w:left w:val="nil"/>
              <w:bottom w:val="single" w:sz="4" w:space="0" w:color="auto"/>
              <w:right w:val="single" w:sz="4" w:space="0" w:color="auto"/>
            </w:tcBorders>
            <w:shd w:val="clear" w:color="auto" w:fill="auto"/>
            <w:noWrap/>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5D3A35" w:rsidRDefault="005D3A35"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Discharge from electronics, glass, &amp; leaching from ore-processing sites; drug factories.</w:t>
            </w:r>
          </w:p>
        </w:tc>
      </w:tr>
      <w:tr w:rsidR="00D819BD" w:rsidRPr="00FA29EB" w:rsidTr="0023475D">
        <w:trPr>
          <w:trHeight w:val="810"/>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Nitrate (measured as Nitrogen)</w:t>
            </w:r>
          </w:p>
        </w:tc>
        <w:tc>
          <w:tcPr>
            <w:tcW w:w="1229"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0.03</w:t>
            </w:r>
          </w:p>
        </w:tc>
        <w:tc>
          <w:tcPr>
            <w:tcW w:w="1030" w:type="dxa"/>
            <w:tcBorders>
              <w:top w:val="nil"/>
              <w:left w:val="nil"/>
              <w:bottom w:val="single" w:sz="4" w:space="0" w:color="auto"/>
              <w:right w:val="single" w:sz="4" w:space="0" w:color="auto"/>
            </w:tcBorders>
            <w:shd w:val="clear" w:color="auto" w:fill="auto"/>
            <w:noWrap/>
            <w:vAlign w:val="center"/>
            <w:hideMark/>
          </w:tcPr>
          <w:p w:rsidR="00D819BD" w:rsidRPr="00FA29EB" w:rsidRDefault="007C1BFE" w:rsidP="007C1BFE">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0.03 </w:t>
            </w:r>
            <w:r w:rsidR="00D819BD">
              <w:rPr>
                <w:rFonts w:ascii="Times New Roman" w:eastAsia="Times New Roman" w:hAnsi="Times New Roman" w:cs="Times New Roman"/>
                <w:color w:val="000000"/>
                <w:sz w:val="16"/>
                <w:szCs w:val="16"/>
              </w:rPr>
              <w:t>– 0.03</w:t>
            </w:r>
          </w:p>
        </w:tc>
        <w:tc>
          <w:tcPr>
            <w:tcW w:w="89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10</w:t>
            </w:r>
          </w:p>
        </w:tc>
        <w:tc>
          <w:tcPr>
            <w:tcW w:w="99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proofErr w:type="spellStart"/>
            <w:r w:rsidRPr="00FA29EB">
              <w:rPr>
                <w:rFonts w:ascii="Times New Roman" w:eastAsia="Times New Roman" w:hAnsi="Times New Roman" w:cs="Times New Roman"/>
                <w:color w:val="000000"/>
                <w:sz w:val="16"/>
                <w:szCs w:val="16"/>
              </w:rPr>
              <w:t>ppm</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D819BD" w:rsidRPr="00FA29EB" w:rsidRDefault="00D819BD" w:rsidP="00D819BD">
            <w:pPr>
              <w:widowControl/>
              <w:jc w:val="center"/>
              <w:rPr>
                <w:rFonts w:ascii="Times New Roman" w:eastAsia="Times New Roman" w:hAnsi="Times New Roman" w:cs="Times New Roman"/>
                <w:color w:val="000000"/>
                <w:sz w:val="16"/>
                <w:szCs w:val="16"/>
              </w:rPr>
            </w:pPr>
            <w:r w:rsidRPr="00FA29EB">
              <w:rPr>
                <w:rFonts w:ascii="Times New Roman" w:eastAsia="Times New Roman" w:hAnsi="Times New Roman" w:cs="Times New Roman"/>
                <w:color w:val="000000"/>
                <w:sz w:val="16"/>
                <w:szCs w:val="16"/>
              </w:rPr>
              <w:t>Runoff from fertilizer use; Leaching from septic tanks, sewage; Erosion of natural deposits.</w:t>
            </w:r>
          </w:p>
        </w:tc>
      </w:tr>
      <w:tr w:rsidR="00D819BD" w:rsidRPr="00FA29EB" w:rsidTr="003F1E40">
        <w:trPr>
          <w:trHeight w:val="570"/>
        </w:trPr>
        <w:tc>
          <w:tcPr>
            <w:tcW w:w="251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819BD" w:rsidRPr="0023475D" w:rsidRDefault="00D819BD" w:rsidP="0023475D">
            <w:pPr>
              <w:widowControl/>
              <w:jc w:val="center"/>
              <w:rPr>
                <w:rFonts w:ascii="Times New Roman" w:eastAsia="Times New Roman" w:hAnsi="Times New Roman" w:cs="Times New Roman"/>
                <w:b/>
                <w:color w:val="000000"/>
                <w:sz w:val="16"/>
                <w:szCs w:val="16"/>
              </w:rPr>
            </w:pPr>
            <w:r w:rsidRPr="0023475D">
              <w:rPr>
                <w:rFonts w:ascii="Times New Roman" w:eastAsia="Times New Roman" w:hAnsi="Times New Roman" w:cs="Times New Roman"/>
                <w:b/>
                <w:color w:val="000000"/>
                <w:sz w:val="16"/>
                <w:szCs w:val="16"/>
              </w:rPr>
              <w:t>Radioactive Contaminants</w:t>
            </w:r>
          </w:p>
        </w:tc>
        <w:tc>
          <w:tcPr>
            <w:tcW w:w="1229"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Collection Date</w:t>
            </w:r>
          </w:p>
        </w:tc>
        <w:tc>
          <w:tcPr>
            <w:tcW w:w="102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Highest Level Detected</w:t>
            </w:r>
          </w:p>
        </w:tc>
        <w:tc>
          <w:tcPr>
            <w:tcW w:w="103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Range of Levels Detected</w:t>
            </w:r>
          </w:p>
        </w:tc>
        <w:tc>
          <w:tcPr>
            <w:tcW w:w="89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MCLG</w:t>
            </w:r>
          </w:p>
        </w:tc>
        <w:tc>
          <w:tcPr>
            <w:tcW w:w="90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MCL</w:t>
            </w:r>
          </w:p>
        </w:tc>
        <w:tc>
          <w:tcPr>
            <w:tcW w:w="99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Units</w:t>
            </w:r>
          </w:p>
        </w:tc>
        <w:tc>
          <w:tcPr>
            <w:tcW w:w="1080" w:type="dxa"/>
            <w:tcBorders>
              <w:top w:val="nil"/>
              <w:left w:val="nil"/>
              <w:bottom w:val="single" w:sz="4" w:space="0" w:color="auto"/>
              <w:right w:val="single" w:sz="4" w:space="0" w:color="auto"/>
            </w:tcBorders>
            <w:shd w:val="clear" w:color="auto" w:fill="8DB3E2" w:themeFill="text2" w:themeFillTint="66"/>
            <w:noWrap/>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Violation</w:t>
            </w:r>
          </w:p>
        </w:tc>
        <w:tc>
          <w:tcPr>
            <w:tcW w:w="2160" w:type="dxa"/>
            <w:gridSpan w:val="3"/>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819BD" w:rsidRPr="00160C8E" w:rsidRDefault="00D819BD" w:rsidP="00160C8E">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Likely Source of Contamination</w:t>
            </w:r>
          </w:p>
        </w:tc>
      </w:tr>
      <w:tr w:rsidR="00D819BD" w:rsidRPr="00FA29EB" w:rsidTr="00FA0BCF">
        <w:trPr>
          <w:trHeight w:val="449"/>
        </w:trPr>
        <w:tc>
          <w:tcPr>
            <w:tcW w:w="2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Combined Radium 226/228</w:t>
            </w:r>
          </w:p>
        </w:tc>
        <w:tc>
          <w:tcPr>
            <w:tcW w:w="1229"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102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03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 1</w:t>
            </w:r>
          </w:p>
        </w:tc>
        <w:tc>
          <w:tcPr>
            <w:tcW w:w="89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pCi</w:t>
            </w:r>
            <w:proofErr w:type="spellEnd"/>
            <w:r>
              <w:rPr>
                <w:rFonts w:ascii="Times New Roman" w:eastAsia="Times New Roman" w:hAnsi="Times New Roman" w:cs="Times New Roman"/>
                <w:color w:val="000000"/>
                <w:sz w:val="16"/>
                <w:szCs w:val="16"/>
              </w:rPr>
              <w:t>/L</w:t>
            </w:r>
          </w:p>
        </w:tc>
        <w:tc>
          <w:tcPr>
            <w:tcW w:w="1080" w:type="dxa"/>
            <w:tcBorders>
              <w:top w:val="nil"/>
              <w:left w:val="nil"/>
              <w:bottom w:val="single" w:sz="4" w:space="0" w:color="auto"/>
              <w:right w:val="single" w:sz="4" w:space="0" w:color="auto"/>
            </w:tcBorders>
            <w:shd w:val="clear" w:color="auto" w:fill="auto"/>
            <w:noWrap/>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D819BD" w:rsidRPr="00FA29EB" w:rsidRDefault="00D819BD" w:rsidP="00772CE7">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Erosion of natural deposits.</w:t>
            </w:r>
          </w:p>
        </w:tc>
      </w:tr>
    </w:tbl>
    <w:p w:rsidR="007C1BFE" w:rsidRDefault="007C1BFE">
      <w:pPr>
        <w:spacing w:line="200" w:lineRule="exact"/>
        <w:rPr>
          <w:rFonts w:ascii="Times New Roman" w:hAnsi="Times New Roman" w:cs="Times New Roman"/>
          <w:sz w:val="18"/>
          <w:szCs w:val="20"/>
        </w:rPr>
      </w:pPr>
    </w:p>
    <w:p w:rsidR="005C5F27" w:rsidRPr="00FA0BCF" w:rsidRDefault="00FA0BCF">
      <w:pPr>
        <w:spacing w:line="200" w:lineRule="exact"/>
        <w:rPr>
          <w:rFonts w:ascii="Times New Roman" w:hAnsi="Times New Roman" w:cs="Times New Roman"/>
          <w:sz w:val="18"/>
          <w:szCs w:val="20"/>
        </w:rPr>
      </w:pPr>
      <w:r w:rsidRPr="00FA29EB">
        <w:rPr>
          <w:rFonts w:ascii="Times New Roman" w:hAnsi="Times New Roman" w:cs="Times New Roman"/>
          <w:sz w:val="18"/>
          <w:szCs w:val="20"/>
        </w:rPr>
        <w:t>TX0910022</w:t>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FA29EB">
        <w:rPr>
          <w:rFonts w:ascii="Times New Roman" w:hAnsi="Times New Roman" w:cs="Times New Roman"/>
          <w:sz w:val="18"/>
          <w:szCs w:val="20"/>
        </w:rPr>
        <w:tab/>
      </w:r>
      <w:r w:rsidRPr="000E06D6">
        <w:rPr>
          <w:rFonts w:ascii="Times New Roman" w:hAnsi="Times New Roman" w:cs="Times New Roman"/>
          <w:sz w:val="18"/>
          <w:szCs w:val="20"/>
        </w:rPr>
        <w:tab/>
      </w:r>
      <w:r w:rsidRPr="000E06D6">
        <w:rPr>
          <w:rFonts w:ascii="Times New Roman" w:hAnsi="Times New Roman" w:cs="Times New Roman"/>
          <w:sz w:val="18"/>
          <w:szCs w:val="20"/>
        </w:rPr>
        <w:tab/>
        <w:t>3 of 3</w:t>
      </w:r>
    </w:p>
    <w:sectPr w:rsidR="005C5F27" w:rsidRPr="00FA0BCF" w:rsidSect="007C1BFE">
      <w:footerReference w:type="default" r:id="rId10"/>
      <w:pgSz w:w="12240" w:h="15840"/>
      <w:pgMar w:top="270" w:right="600" w:bottom="90" w:left="26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BD" w:rsidRDefault="00D819BD" w:rsidP="005C5F27">
      <w:r>
        <w:separator/>
      </w:r>
    </w:p>
  </w:endnote>
  <w:endnote w:type="continuationSeparator" w:id="0">
    <w:p w:rsidR="00D819BD" w:rsidRDefault="00D819BD" w:rsidP="005C5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Garamond Premr Pro">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BD" w:rsidRDefault="00BF3DEE">
    <w:pPr>
      <w:spacing w:line="200" w:lineRule="exact"/>
      <w:rPr>
        <w:sz w:val="20"/>
        <w:szCs w:val="20"/>
      </w:rPr>
    </w:pPr>
    <w:r w:rsidRPr="00BF3DEE">
      <w:pict>
        <v:shapetype id="_x0000_t202" coordsize="21600,21600" o:spt="202" path="m,l,21600r21600,l21600,xe">
          <v:stroke joinstyle="miter"/>
          <v:path gradientshapeok="t" o:connecttype="rect"/>
        </v:shapetype>
        <v:shape id="_x0000_s2050" type="#_x0000_t202" style="position:absolute;margin-left:34pt;margin-top:803.75pt;width:50.35pt;height:12pt;z-index:-251659264;mso-position-horizontal-relative:page;mso-position-vertical-relative:page" filled="f" stroked="f">
          <v:textbox inset="0,0,0,0">
            <w:txbxContent>
              <w:p w:rsidR="00D819BD" w:rsidRDefault="00D819BD">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TX0910022</w:t>
                </w:r>
              </w:p>
            </w:txbxContent>
          </v:textbox>
          <w10:wrap anchorx="page" anchory="page"/>
        </v:shape>
      </w:pict>
    </w:r>
    <w:r w:rsidRPr="00BF3DEE">
      <w:pict>
        <v:shape id="_x0000_s2049" type="#_x0000_t202" style="position:absolute;margin-left:539.75pt;margin-top:803.75pt;width:26.35pt;height:12pt;z-index:-251658240;mso-position-horizontal-relative:page;mso-position-vertical-relative:page" filled="f" stroked="f">
          <v:textbox inset="0,0,0,0">
            <w:txbxContent>
              <w:p w:rsidR="00D819BD" w:rsidRDefault="00BF3DEE">
                <w:pPr>
                  <w:spacing w:line="224" w:lineRule="exact"/>
                  <w:ind w:left="40"/>
                  <w:rPr>
                    <w:rFonts w:ascii="Times New Roman" w:eastAsia="Times New Roman" w:hAnsi="Times New Roman" w:cs="Times New Roman"/>
                    <w:sz w:val="20"/>
                    <w:szCs w:val="20"/>
                  </w:rPr>
                </w:pPr>
                <w:r>
                  <w:fldChar w:fldCharType="begin"/>
                </w:r>
                <w:r w:rsidR="00D819BD">
                  <w:rPr>
                    <w:rFonts w:ascii="Times New Roman" w:eastAsia="Times New Roman" w:hAnsi="Times New Roman" w:cs="Times New Roman"/>
                    <w:sz w:val="20"/>
                    <w:szCs w:val="20"/>
                  </w:rPr>
                  <w:instrText xml:space="preserve"> PAGE </w:instrText>
                </w:r>
                <w:r>
                  <w:fldChar w:fldCharType="separate"/>
                </w:r>
                <w:r w:rsidR="00F01115">
                  <w:rPr>
                    <w:rFonts w:ascii="Times New Roman" w:eastAsia="Times New Roman" w:hAnsi="Times New Roman" w:cs="Times New Roman"/>
                    <w:noProof/>
                    <w:sz w:val="20"/>
                    <w:szCs w:val="20"/>
                  </w:rPr>
                  <w:t>2</w:t>
                </w:r>
                <w:r>
                  <w:fldChar w:fldCharType="end"/>
                </w:r>
                <w:r w:rsidR="00D819BD">
                  <w:rPr>
                    <w:rFonts w:ascii="Times New Roman" w:eastAsia="Times New Roman" w:hAnsi="Times New Roman" w:cs="Times New Roman"/>
                    <w:sz w:val="20"/>
                    <w:szCs w:val="20"/>
                  </w:rPr>
                  <w:t xml:space="preserve"> of 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BD" w:rsidRDefault="00D819BD">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BD" w:rsidRDefault="00D819BD" w:rsidP="005C5F27">
      <w:r>
        <w:separator/>
      </w:r>
    </w:p>
  </w:footnote>
  <w:footnote w:type="continuationSeparator" w:id="0">
    <w:p w:rsidR="00D819BD" w:rsidRDefault="00D819BD" w:rsidP="005C5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57BF"/>
    <w:multiLevelType w:val="hybridMultilevel"/>
    <w:tmpl w:val="22987F1A"/>
    <w:lvl w:ilvl="0" w:tplc="777C4494">
      <w:start w:val="1"/>
      <w:numFmt w:val="bullet"/>
      <w:lvlText w:val="-"/>
      <w:lvlJc w:val="left"/>
      <w:pPr>
        <w:ind w:hanging="239"/>
      </w:pPr>
      <w:rPr>
        <w:rFonts w:ascii="Times New Roman" w:eastAsia="Times New Roman" w:hAnsi="Times New Roman" w:hint="default"/>
        <w:sz w:val="22"/>
        <w:szCs w:val="22"/>
      </w:rPr>
    </w:lvl>
    <w:lvl w:ilvl="1" w:tplc="66DA0E8E">
      <w:start w:val="1"/>
      <w:numFmt w:val="bullet"/>
      <w:lvlText w:val="•"/>
      <w:lvlJc w:val="left"/>
      <w:pPr>
        <w:ind w:hanging="170"/>
      </w:pPr>
      <w:rPr>
        <w:rFonts w:ascii="Times New Roman" w:eastAsia="Times New Roman" w:hAnsi="Times New Roman" w:hint="default"/>
        <w:sz w:val="20"/>
        <w:szCs w:val="20"/>
      </w:rPr>
    </w:lvl>
    <w:lvl w:ilvl="2" w:tplc="CB1213C8">
      <w:start w:val="1"/>
      <w:numFmt w:val="bullet"/>
      <w:lvlText w:val="•"/>
      <w:lvlJc w:val="left"/>
      <w:rPr>
        <w:rFonts w:hint="default"/>
      </w:rPr>
    </w:lvl>
    <w:lvl w:ilvl="3" w:tplc="6080A0FC">
      <w:start w:val="1"/>
      <w:numFmt w:val="bullet"/>
      <w:lvlText w:val="•"/>
      <w:lvlJc w:val="left"/>
      <w:rPr>
        <w:rFonts w:hint="default"/>
      </w:rPr>
    </w:lvl>
    <w:lvl w:ilvl="4" w:tplc="6B261DF6">
      <w:start w:val="1"/>
      <w:numFmt w:val="bullet"/>
      <w:lvlText w:val="•"/>
      <w:lvlJc w:val="left"/>
      <w:rPr>
        <w:rFonts w:hint="default"/>
      </w:rPr>
    </w:lvl>
    <w:lvl w:ilvl="5" w:tplc="E5102A0C">
      <w:start w:val="1"/>
      <w:numFmt w:val="bullet"/>
      <w:lvlText w:val="•"/>
      <w:lvlJc w:val="left"/>
      <w:rPr>
        <w:rFonts w:hint="default"/>
      </w:rPr>
    </w:lvl>
    <w:lvl w:ilvl="6" w:tplc="535E94D2">
      <w:start w:val="1"/>
      <w:numFmt w:val="bullet"/>
      <w:lvlText w:val="•"/>
      <w:lvlJc w:val="left"/>
      <w:rPr>
        <w:rFonts w:hint="default"/>
      </w:rPr>
    </w:lvl>
    <w:lvl w:ilvl="7" w:tplc="B816BF34">
      <w:start w:val="1"/>
      <w:numFmt w:val="bullet"/>
      <w:lvlText w:val="•"/>
      <w:lvlJc w:val="left"/>
      <w:rPr>
        <w:rFonts w:hint="default"/>
      </w:rPr>
    </w:lvl>
    <w:lvl w:ilvl="8" w:tplc="E904E106">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5C5F27"/>
    <w:rsid w:val="00021132"/>
    <w:rsid w:val="000A1DAB"/>
    <w:rsid w:val="000A40AE"/>
    <w:rsid w:val="000C6803"/>
    <w:rsid w:val="000E06D6"/>
    <w:rsid w:val="000E5D07"/>
    <w:rsid w:val="00117F2D"/>
    <w:rsid w:val="001579FA"/>
    <w:rsid w:val="00160C8E"/>
    <w:rsid w:val="001D09C1"/>
    <w:rsid w:val="00232278"/>
    <w:rsid w:val="0023475D"/>
    <w:rsid w:val="00234B2D"/>
    <w:rsid w:val="002C1EC5"/>
    <w:rsid w:val="003677B7"/>
    <w:rsid w:val="0037560D"/>
    <w:rsid w:val="00383F8E"/>
    <w:rsid w:val="00396456"/>
    <w:rsid w:val="003F1E40"/>
    <w:rsid w:val="004A7136"/>
    <w:rsid w:val="004E674F"/>
    <w:rsid w:val="005C5F27"/>
    <w:rsid w:val="005D3A35"/>
    <w:rsid w:val="00772CE7"/>
    <w:rsid w:val="00791F19"/>
    <w:rsid w:val="007A043C"/>
    <w:rsid w:val="007C1BFE"/>
    <w:rsid w:val="008020E5"/>
    <w:rsid w:val="00835BAB"/>
    <w:rsid w:val="00877676"/>
    <w:rsid w:val="00906622"/>
    <w:rsid w:val="00955628"/>
    <w:rsid w:val="00985F6F"/>
    <w:rsid w:val="009D5739"/>
    <w:rsid w:val="00A24A60"/>
    <w:rsid w:val="00A50FBC"/>
    <w:rsid w:val="00AA0B92"/>
    <w:rsid w:val="00B57626"/>
    <w:rsid w:val="00BF3DEE"/>
    <w:rsid w:val="00C0390C"/>
    <w:rsid w:val="00C631AC"/>
    <w:rsid w:val="00CF0CE1"/>
    <w:rsid w:val="00D479A3"/>
    <w:rsid w:val="00D47EF5"/>
    <w:rsid w:val="00D77589"/>
    <w:rsid w:val="00D819BD"/>
    <w:rsid w:val="00DA64F0"/>
    <w:rsid w:val="00DB53E5"/>
    <w:rsid w:val="00DC0116"/>
    <w:rsid w:val="00E36D2E"/>
    <w:rsid w:val="00E80C39"/>
    <w:rsid w:val="00EA6273"/>
    <w:rsid w:val="00F01115"/>
    <w:rsid w:val="00F86825"/>
    <w:rsid w:val="00FA0BCF"/>
    <w:rsid w:val="00FA29EB"/>
    <w:rsid w:val="00FD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F27"/>
  </w:style>
  <w:style w:type="paragraph" w:styleId="Heading1">
    <w:name w:val="heading 1"/>
    <w:basedOn w:val="Normal"/>
    <w:uiPriority w:val="1"/>
    <w:qFormat/>
    <w:rsid w:val="005C5F27"/>
    <w:pPr>
      <w:ind w:left="80"/>
      <w:outlineLvl w:val="0"/>
    </w:pPr>
    <w:rPr>
      <w:rFonts w:ascii="Times New Roman" w:eastAsia="Times New Roman" w:hAnsi="Times New Roman"/>
      <w:b/>
      <w:bCs/>
      <w:sz w:val="36"/>
      <w:szCs w:val="36"/>
    </w:rPr>
  </w:style>
  <w:style w:type="paragraph" w:styleId="Heading2">
    <w:name w:val="heading 2"/>
    <w:basedOn w:val="Normal"/>
    <w:uiPriority w:val="1"/>
    <w:qFormat/>
    <w:rsid w:val="005C5F27"/>
    <w:pPr>
      <w:ind w:left="120"/>
      <w:outlineLvl w:val="1"/>
    </w:pPr>
    <w:rPr>
      <w:rFonts w:ascii="Times New Roman" w:eastAsia="Times New Roman" w:hAnsi="Times New Roman"/>
      <w:b/>
      <w:bCs/>
      <w:sz w:val="32"/>
      <w:szCs w:val="32"/>
    </w:rPr>
  </w:style>
  <w:style w:type="paragraph" w:styleId="Heading3">
    <w:name w:val="heading 3"/>
    <w:basedOn w:val="Normal"/>
    <w:uiPriority w:val="1"/>
    <w:qFormat/>
    <w:rsid w:val="005C5F27"/>
    <w:pPr>
      <w:ind w:left="100"/>
      <w:outlineLvl w:val="2"/>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5F27"/>
    <w:pPr>
      <w:ind w:left="100"/>
    </w:pPr>
    <w:rPr>
      <w:rFonts w:ascii="Times New Roman" w:eastAsia="Times New Roman" w:hAnsi="Times New Roman"/>
    </w:rPr>
  </w:style>
  <w:style w:type="paragraph" w:styleId="ListParagraph">
    <w:name w:val="List Paragraph"/>
    <w:basedOn w:val="Normal"/>
    <w:uiPriority w:val="1"/>
    <w:qFormat/>
    <w:rsid w:val="005C5F27"/>
  </w:style>
  <w:style w:type="paragraph" w:customStyle="1" w:styleId="TableParagraph">
    <w:name w:val="Table Paragraph"/>
    <w:basedOn w:val="Normal"/>
    <w:uiPriority w:val="1"/>
    <w:qFormat/>
    <w:rsid w:val="005C5F27"/>
  </w:style>
  <w:style w:type="paragraph" w:styleId="BalloonText">
    <w:name w:val="Balloon Text"/>
    <w:basedOn w:val="Normal"/>
    <w:link w:val="BalloonTextChar"/>
    <w:uiPriority w:val="99"/>
    <w:semiHidden/>
    <w:unhideWhenUsed/>
    <w:rsid w:val="00D77589"/>
    <w:rPr>
      <w:rFonts w:ascii="Tahoma" w:hAnsi="Tahoma" w:cs="Tahoma"/>
      <w:sz w:val="16"/>
      <w:szCs w:val="16"/>
    </w:rPr>
  </w:style>
  <w:style w:type="character" w:customStyle="1" w:styleId="BalloonTextChar">
    <w:name w:val="Balloon Text Char"/>
    <w:basedOn w:val="DefaultParagraphFont"/>
    <w:link w:val="BalloonText"/>
    <w:uiPriority w:val="99"/>
    <w:semiHidden/>
    <w:rsid w:val="00D77589"/>
    <w:rPr>
      <w:rFonts w:ascii="Tahoma" w:hAnsi="Tahoma" w:cs="Tahoma"/>
      <w:sz w:val="16"/>
      <w:szCs w:val="16"/>
    </w:rPr>
  </w:style>
  <w:style w:type="paragraph" w:styleId="Header">
    <w:name w:val="header"/>
    <w:basedOn w:val="Normal"/>
    <w:link w:val="HeaderChar"/>
    <w:uiPriority w:val="99"/>
    <w:semiHidden/>
    <w:unhideWhenUsed/>
    <w:rsid w:val="00772CE7"/>
    <w:pPr>
      <w:tabs>
        <w:tab w:val="center" w:pos="4680"/>
        <w:tab w:val="right" w:pos="9360"/>
      </w:tabs>
    </w:pPr>
  </w:style>
  <w:style w:type="character" w:customStyle="1" w:styleId="HeaderChar">
    <w:name w:val="Header Char"/>
    <w:basedOn w:val="DefaultParagraphFont"/>
    <w:link w:val="Header"/>
    <w:uiPriority w:val="99"/>
    <w:semiHidden/>
    <w:rsid w:val="00772CE7"/>
  </w:style>
  <w:style w:type="paragraph" w:styleId="Footer">
    <w:name w:val="footer"/>
    <w:basedOn w:val="Normal"/>
    <w:link w:val="FooterChar"/>
    <w:uiPriority w:val="99"/>
    <w:semiHidden/>
    <w:unhideWhenUsed/>
    <w:rsid w:val="00772CE7"/>
    <w:pPr>
      <w:tabs>
        <w:tab w:val="center" w:pos="4680"/>
        <w:tab w:val="right" w:pos="9360"/>
      </w:tabs>
    </w:pPr>
  </w:style>
  <w:style w:type="character" w:customStyle="1" w:styleId="FooterChar">
    <w:name w:val="Footer Char"/>
    <w:basedOn w:val="DefaultParagraphFont"/>
    <w:link w:val="Footer"/>
    <w:uiPriority w:val="99"/>
    <w:semiHidden/>
    <w:rsid w:val="00772CE7"/>
  </w:style>
  <w:style w:type="paragraph" w:styleId="DocumentMap">
    <w:name w:val="Document Map"/>
    <w:basedOn w:val="Normal"/>
    <w:link w:val="DocumentMapChar"/>
    <w:uiPriority w:val="99"/>
    <w:semiHidden/>
    <w:unhideWhenUsed/>
    <w:rsid w:val="00CF0CE1"/>
    <w:rPr>
      <w:rFonts w:ascii="Tahoma" w:hAnsi="Tahoma" w:cs="Tahoma"/>
      <w:sz w:val="16"/>
      <w:szCs w:val="16"/>
    </w:rPr>
  </w:style>
  <w:style w:type="character" w:customStyle="1" w:styleId="DocumentMapChar">
    <w:name w:val="Document Map Char"/>
    <w:basedOn w:val="DefaultParagraphFont"/>
    <w:link w:val="DocumentMap"/>
    <w:uiPriority w:val="99"/>
    <w:semiHidden/>
    <w:rsid w:val="00CF0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46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F4B0-F6DE-4940-9BEE-D7121032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Brooks</dc:creator>
  <cp:lastModifiedBy>Rita Brooks</cp:lastModifiedBy>
  <cp:revision>20</cp:revision>
  <cp:lastPrinted>2014-06-17T20:43:00Z</cp:lastPrinted>
  <dcterms:created xsi:type="dcterms:W3CDTF">2014-06-13T20:48:00Z</dcterms:created>
  <dcterms:modified xsi:type="dcterms:W3CDTF">2014-06-20T17:42:00Z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2011-06-15T00:00:00Z</vt:filetime>
  </property>
  <property fmtid="{D5CDD505-2E9C-101B-9397-08002B2CF9AE}" pid="3" name="LastSaved">
    <vt:filetime>2013-06-11T00:00:00Z</vt:filetime>
  </property>
</Properties>
</file>